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81.2011.272 vom 18. März 2013</w:t>
      </w:r>
    </w:p>
    <w:p>
      <w:r>
        <w:t>TI Tribunale d'appello, 2013-03-18, IT</w:t>
      </w:r>
    </w:p>
    <w:p>
      <w:r>
        <w:rPr>
          <w:b/>
        </w:rPr>
        <w:t xml:space="preserve">Quelle: </w:t>
      </w:r>
      <w:r>
        <w:t>https://mcp.opencaselaw.ch/entscheid/ti_gerichte_81.2011.272</w:t>
      </w:r>
    </w:p>
    <w:p>
      <w:r>
        <w:t>FR: TI_GERICHTE 81.2011.272 du 18 mars 2013</w:t>
      </w:r>
    </w:p>
    <w:p>
      <w:r>
        <w:t>IT: TI_GERICHTE 81.2011.272 del 18 marzo 2013</w:t>
      </w:r>
    </w:p>
    <w:p>
      <w:pPr>
        <w:pStyle w:val="Heading2"/>
      </w:pPr>
      <w:r>
        <w:t>Volltext</w:t>
      </w:r>
    </w:p>
    <w:p>
      <w:r>
        <w:t>Incarto n.81.2011.272</w:t>
      </w:r>
    </w:p>
    <w:p>
      <w:r>
        <w:t>DA 2771/2011</w:t>
      </w:r>
    </w:p>
    <w:p>
      <w:r>
        <w:t>Bellinzona</w:t>
      </w:r>
    </w:p>
    <w:p>
      <w:r>
        <w:t>18 marzo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Stefania Marino in qualità di cancelliera per giudicare</w:t>
      </w:r>
    </w:p>
    <w:p>
      <w:r>
        <w:t>IM 1</w:t>
      </w:r>
    </w:p>
    <w:p>
      <w:r>
        <w:t>visto                                  il decreto daccusa n. 2771/2011 del 19 luglio 2011;</w:t>
      </w:r>
    </w:p>
    <w:p>
      <w:r>
        <w:t>preso atto                          che ilritiene limputata autrice colpevole di</w:t>
      </w:r>
    </w:p>
    <w:p>
      <w:r>
        <w:t>lesioni colpose</w:t>
      </w:r>
    </w:p>
    <w:p>
      <w:r>
        <w:t>per avere, a __________, il __________, per negligenza, cagionato un danno al corpo o alla salute di una persona, e meglio, per avere lasciato vagare liberamente il suo cane razza Pincher nel parco di __________ - nonostante già in passato avesse aggredito un cane e morso la mano di una persona - quindi permettendo che si avventasse sul cane di proprietà di ACPR 1 e che la stessa, nel tentativo di separare i due animali, venisse da questi morsa alla mano destra, procurandosi due ferite lacero contuse così come attestato nello scritto __________ del Dr. Med. __________ del Pronto soccorso dellOspedale Regionale di __________;</w:t>
      </w:r>
    </w:p>
    <w:p>
      <w:r>
        <w:t>atti contro la pubblica incolumità</w:t>
      </w:r>
    </w:p>
    <w:p>
      <w:r>
        <w:t>per avere, a __________, il __________, lasciato vagare liberamente un cane pericoloso in sua detenzione, e meglio, per avere lasciato vagare, senza tenerlo al guinzaglio, il suo cane razza Pincher nonostante lo stesso già in passato si fosse reso protagonista di episodi di aggressione;</w:t>
      </w:r>
    </w:p>
    <w:p>
      <w:r>
        <w:t>e propone la condanna a</w:t>
      </w:r>
    </w:p>
    <w:p>
      <w:r>
        <w:t>1.     Alla pena pecuniaria di 10 aliquote giornaliere da fr. 50.- cadauna, corrispondenti a complessivi fr. 500.-.L'esecuzione della pena viene sospesa condizionalmente per un periodo di prova di 2 anni.</w:t>
      </w:r>
    </w:p>
    <w:p>
      <w:r>
        <w:t>2.     Alla multa di fr. 200.-, ritenuto che in caso di mancato pagamento, sarà sostituita con una pena detentiva di giorni 7.</w:t>
      </w:r>
    </w:p>
    <w:p>
      <w:r>
        <w:t>3.     Al pagamento della tassa di giustizia di fr. 200.- e delle spese giudiziarie di fr. 300.-.</w:t>
      </w:r>
    </w:p>
    <w:p>
      <w:r>
        <w:t>4.     L'accusatrice privata ACPR 1, __________, è rinviata al competente foro per le sue pretese di natura civile.</w:t>
      </w:r>
    </w:p>
    <w:p>
      <w:r>
        <w:t>5.     La condanna verrà iscritta a casellario giudiziale.</w:t>
      </w:r>
    </w:p>
    <w:p>
      <w:r>
        <w:t>rilevato                              che l imputata chiede una riconsiderazione della sua pena a suo favore;</w:t>
      </w:r>
    </w:p>
    <w:p>
      <w:r>
        <w:t>richiamati                          gli art. 125 cpv. 1 CP, art. 6 lett. a LOP, richiamati gli art. 34, 42 e 44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     IM 1 è autrice colpevole di</w:t>
      </w:r>
    </w:p>
    <w:p>
      <w:r>
        <w:t>1.1.lesioni colpose</w:t>
      </w:r>
    </w:p>
    <w:p>
      <w:r>
        <w:t>per avere, a __________, il __________, per negligenza, cagionato un danno al corpo o alla salute di una persona, e meglio, per avere lasciato vagare liberamente il suo cane razza Pincher nel parco di __________ - nonostante già in passato avesse aggredito un cane e morso la mano di una persona - quindi permettendo che si avventasse sul cane di proprietà di ACPR 1 e che la stessa, nel tentativo di separare i due animali, venisse da questi morsa alla mano destra, procurandosi due ferite lacero contuse così come attestato nello scritto __________ del Dr. Med. __________ del Pronto soccorso dellOspedale Regionale di __________.</w:t>
      </w:r>
    </w:p>
    <w:p>
      <w:r>
        <w:t>1.2.atti contro la pubblica incolumità</w:t>
      </w:r>
    </w:p>
    <w:p>
      <w:r>
        <w:t>per avere, a __________, il __________, lasciato vagare liberamente un cane pericoloso in sua detenzione, e meglio, per avere lasciato vagare, senza tenerlo al guinzaglio, il suo cane razza Pincher nonostante lo stesso già in passato si fosse reso protagonista di episodi di aggressione;</w:t>
      </w:r>
    </w:p>
    <w:p>
      <w:r>
        <w:t>2.     Di conseguenzaIM 1IM 1 è condannata:</w:t>
      </w:r>
    </w:p>
    <w:p>
      <w:r>
        <w:t>2.1.  alla pena pecuniaria di 5 (cinque) aliquote giornaliere di fr. 30.- (trenta), per un totale di fr. 150.- (centocinquanta).</w:t>
      </w:r>
    </w:p>
    <w:p>
      <w:r>
        <w:t>2.1.1. lesecuzione della pena è sospesa condizionalmente per un periodo di prova di 2 (due) anni.</w:t>
      </w:r>
    </w:p>
    <w:p>
      <w:r>
        <w:t>2.2.  al pagamento delle tasse e spese giudiziarie di complessivi fr.  500.- (cinquecento) con motivazione scritta e di fr. 250.- (duecentocinquanta) senza motivazione scritta.</w:t>
      </w:r>
    </w:p>
    <w:p>
      <w:r>
        <w:t>Le restanti tasse e spese giudiziarie di complessivi fr. 250.- sono a carico dello Stato.</w:t>
      </w:r>
    </w:p>
    <w:p>
      <w:r>
        <w:t>Qualora la motivazione scritta fosse chiesta solo dallaccusatrice privata la relativa tassa di fr. 250.- sarebbe a suo carico (art. 427 cpv. 2 CPP).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per raccomandata</w:t>
      </w:r>
    </w:p>
    <w:p>
      <w:r>
        <w:t>IM 1</w:t>
      </w:r>
    </w:p>
    <w:p>
      <w:r>
        <w:t>ACPR 1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  La cancelliera:</w:t>
      </w:r>
    </w:p>
    <w:p>
      <w:r>
        <w:t>Distinta spese               a carico di IM 1</w:t>
      </w:r>
    </w:p>
    <w:p>
      <w:r>
        <w:t>fr.                           350.-tassa di giustizia</w:t>
      </w:r>
    </w:p>
    <w:p>
      <w:r>
        <w:t>fr.                            150.-          spese giudiziarie</w:t>
      </w:r>
    </w:p>
    <w:p>
      <w:r>
        <w:t>fr.                           500.-totale</w:t>
      </w:r>
    </w:p>
    <w:p>
      <w:r>
        <w:t>fr.                           250.-          totale senza motivazione scritta</w:t>
      </w:r>
    </w:p>
    <w:p>
      <w:r>
        <w:t>a carico dello Stato,</w:t>
      </w:r>
    </w:p>
    <w:p>
      <w:r>
        <w:t>fr.                           100.-tassa di giustizia</w:t>
      </w:r>
    </w:p>
    <w:p>
      <w:r>
        <w:t>fr.                            150.-          spese giudiziarie</w:t>
      </w:r>
    </w:p>
    <w:p>
      <w:r>
        <w:t>fr.                           250.-totale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