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81.2011.253 vom 20. Februar 2012</w:t>
      </w:r>
    </w:p>
    <w:p>
      <w:r>
        <w:t>TI Tribunale d'appello, 2012-02-20, IT</w:t>
      </w:r>
    </w:p>
    <w:p>
      <w:r>
        <w:rPr>
          <w:b/>
        </w:rPr>
        <w:t xml:space="preserve">Quelle: </w:t>
      </w:r>
      <w:r>
        <w:t>https://mcp.opencaselaw.ch/entscheid/ti_gerichte_81.2011.253</w:t>
      </w:r>
    </w:p>
    <w:p>
      <w:r>
        <w:t>FR: TI_GERICHTE 81.2011.253 du 20 février 2012</w:t>
      </w:r>
    </w:p>
    <w:p>
      <w:r>
        <w:t>IT: TI_GERICHTE 81.2011.253 del 20 febbraio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violazione di domicilio</w:t>
      </w:r>
    </w:p>
    <w:p>
      <w:r>
        <w:t>per essersi introdotto, indebitamente e contro la volontà dellavente diritto, allinterno del sedime di proprietà di ACPR 1 nelle circostanze di tempo e di luogo menzionate al punto 1.;</w:t>
      </w:r>
    </w:p>
    <w:p>
      <w:r>
        <w:t>fatti avvenuti nelle indicate circostanze di tempo e di luogo ;</w:t>
      </w:r>
    </w:p>
    <w:p>
      <w:r>
        <w:t>reato previsto dall'art. 186 CP, richiamato lart. 42 CP;</w:t>
      </w:r>
    </w:p>
    <w:p>
      <w:r>
        <w:t>perseguito                         con decreto daccusa del 1 luglio 2011 n. 2542/2011 del   che propone la condanna:</w:t>
      </w:r>
    </w:p>
    <w:p>
      <w:r>
        <w:t>1.  Alla pena pecuniaria di 10 (dieci) aliquote giornaliere da CHF 120.- (centoventi) cadauna (art. 34 segg. CP), corrispondenti a complessivi CHF 1'200.- (milleduecento).</w:t>
      </w:r>
    </w:p>
    <w:p>
      <w:r>
        <w:t>Lesecuzione della pena viene sospesa condizionalmente per un periodo di prova di 2 (due) anni (artt. 42 segg. CP).</w:t>
      </w:r>
    </w:p>
    <w:p>
      <w:r>
        <w:t>2.  Alla multa di CHF200.- (duecento), con l'avvertenza che, in caso di mancato pagamento, la stessa sarà sostituita con una pena detentiva di giorni 2 (due) (art. 106 cpv. 2 CP).</w:t>
      </w:r>
    </w:p>
    <w:p>
      <w:r>
        <w:t>3.  Al pagamento della tassa di giustizia di CHF 50.- (cinquanta) e delle spese giudiziarie di CHF 50.- (cinquanta)</w:t>
      </w:r>
    </w:p>
    <w:p>
      <w:r>
        <w:t>4.  Laccusatrice privata è rinviata al foro civile (art. 353 cpv. 2 seconda frase CPP).</w:t>
      </w:r>
    </w:p>
    <w:p>
      <w:r>
        <w:t>5.  La condanna verrà iscritta a casellario giudiziale e sarà eliminata trascorso il periodo previsto dallart. 369 CP;</w:t>
      </w:r>
    </w:p>
    <w:p>
      <w:r>
        <w:t>prospettato                        allimputato il reato di danneggiamento di poca entità ai sensi dellart. 144 cpv. 1 in rel. con lart. 172ter cifra 1 CP, per i fatti descritti nel decreto daccusa a suo carico;</w:t>
      </w:r>
    </w:p>
    <w:p>
      <w:r>
        <w:t>rilevato                              che il difensore chiede lassoluzione dellimputato; subordinatamente domanda che il reato di danneggiamento venga derubricato in danneggiamento di lieve entità;</w:t>
      </w:r>
    </w:p>
    <w:p>
      <w:r>
        <w:t>sentito                               per ultimo limputato, il quale afferma di non avere fatto nulla di male e che, prima di intraprendere il lavoro di taglio, oggi in esame, aveva chiesto un parere legale;</w:t>
      </w:r>
    </w:p>
    <w:p>
      <w:r>
        <w:t>richiamati                          gli artt. 1, 109, 144 cpv. 1, 172ter CP; 80 segg., 84 segg., 348 segg., 422 segg. CPP; 22 LTG;</w:t>
      </w:r>
    </w:p>
    <w:p>
      <w:r>
        <w:t>al termine dellodierno dibattimento e dopo avere motivato oralmente la decisione,</w:t>
      </w:r>
    </w:p>
    <w:p>
      <w:r>
        <w:t>pronuncia1.  IM 1 è assolto dalle imputazioni di violazione di domicilio (art. 186 CP), danneggiamento (art. 144 cpv. 1 CP) e danneggiamento di poca entità (art. 144 cpv. 1 CP in rel. con lart. 172ter cifra 1 CP) per i fatti descritti nel decreto daccusa a suo carico.</w:t>
      </w:r>
    </w:p>
    <w:p>
      <w:r>
        <w:t>2.  Le tasse e le spese giudiziarie di complessivi CHF 350.- (trecentocinquanta) sono a carico dello Stato.</w:t>
      </w:r>
    </w:p>
    <w:p>
      <w:r>
        <w:t>2.1.  La motivazione della sentenza comporterà un aumento della tassa di giustizia pari a CHF 500.- (cinquecento), da porre a carico di ogni parte che ne facesse richiesta.</w:t>
      </w:r>
    </w:p>
    <w:p>
      <w:r>
        <w:t>3.  A IM 1 è assegnata unindennità giusta lart. 429 CPP di CHF 1'100.- (millecento).</w:t>
      </w:r>
    </w:p>
    <w:p>
      <w:r>
        <w:t>4.  Questo giudizio può essere impugnato mediante appello; lo stesso va annunciato alla Pretura penale entro dieci giorni dalla comunicazione della sentenza, per iscritto oppure oralmente a verbale. Entro lo stesso termine può essere chiesta la motivazione della sentenza.</w:t>
      </w:r>
    </w:p>
    <w:p>
      <w:r>
        <w:t>5.  Intimazione a:</w:t>
      </w:r>
    </w:p>
    <w:p>
      <w:r>
        <w:t>-    seduta stante</w:t>
      </w:r>
    </w:p>
    <w:p>
      <w:r>
        <w:t>IM 1 __________</w:t>
      </w:r>
    </w:p>
    <w:p>
      <w:r>
        <w:t>-    per raccomandata</w:t>
      </w:r>
    </w:p>
    <w:p>
      <w:r>
        <w:t>ACPR 1 __________,</w:t>
      </w:r>
    </w:p>
    <w:p>
      <w:r>
        <w:t>-    alla crescita in giudicato</w:t>
      </w:r>
    </w:p>
    <w:p>
      <w:r>
        <w:t>Comando della Polizia Cantonale, Bellinzona</w:t>
      </w:r>
    </w:p>
    <w:p>
      <w:r>
        <w:t>Ufficio del Giudice dei provvedimenti coercitivi, Lugano,</w:t>
      </w:r>
    </w:p>
    <w:p>
      <w:r>
        <w:t>Sezione della popolazione, Bellinzona</w:t>
      </w:r>
    </w:p>
    <w:p>
      <w:r>
        <w:t>Divisione della giustizia, Bellinzona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IM 1</w:t>
      </w:r>
    </w:p>
    <w:p>
      <w:r>
        <w:t>CHF                        250.-tassa di giustizia</w:t>
      </w:r>
    </w:p>
    <w:p>
      <w:r>
        <w:t>CHF                        100.-          spese giudiziarie</w:t>
      </w:r>
    </w:p>
    <w:p>
      <w:r>
        <w:t>CHF                        350.-totale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