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80.2025.288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https://mcp.opencaselaw.ch/entscheid/ti_gerichte_80.2025.288</w:t>
      </w:r>
    </w:p>
    <w:p>
      <w:pPr>
        <w:pStyle w:val="Heading2"/>
      </w:pPr>
      <w:r>
        <w:t>Volltext</w:t>
      </w:r>
    </w:p>
    <w:p>
      <w:r>
        <w:t>Incarti n.80.2025.288</w:t>
      </w:r>
    </w:p>
    <w:p>
      <w:r>
        <w:t>80.2025.289</w:t>
      </w:r>
    </w:p>
    <w:p>
      <w:r>
        <w:t>Lugano</w:t>
      </w:r>
    </w:p>
    <w:p>
      <w:r>
        <w:t>1 dicembre 2025</w:t>
      </w:r>
    </w:p>
    <w:p>
      <w:r>
        <w:t>In nomedella Repubblica e CantoneTicino</w:t>
      </w:r>
    </w:p>
    <w:p>
      <w:r>
        <w:t>La Camera di diritto tributario del Tribunale d'appello</w:t>
      </w:r>
    </w:p>
    <w:p>
      <w:r>
        <w:t>composta dai giudici</w:t>
      </w:r>
    </w:p>
    <w:p>
      <w:r>
        <w:t>Andrea Pedroli, presidente,</w:t>
      </w:r>
    </w:p>
    <w:p>
      <w:r>
        <w:t>Raffaele Guffi,Ivano Ranzanici</w:t>
      </w:r>
    </w:p>
    <w:p>
      <w:r>
        <w:t>cancelliere</w:t>
      </w:r>
    </w:p>
    <w:p>
      <w:r>
        <w:t>Francesco Sciuchetti</w:t>
      </w:r>
    </w:p>
    <w:p>
      <w:r>
        <w:t>parti</w:t>
      </w:r>
    </w:p>
    <w:p>
      <w:r>
        <w:t>RI 1</w:t>
      </w:r>
    </w:p>
    <w:p>
      <w:r>
        <w:t>contro</w:t>
      </w:r>
    </w:p>
    <w:p>
      <w:r>
        <w:t>RS 1</w:t>
      </w:r>
    </w:p>
    <w:p>
      <w:r>
        <w:t>oggetto</w:t>
      </w:r>
    </w:p>
    <w:p>
      <w:r>
        <w:t>ricorso del 13 ottobre 2025 contro la decisione del 10 settembre 2025 in materia di recupero e sottrazione d'imposta IFD, IC e imposte comunali 2013.</w:t>
      </w:r>
    </w:p>
    <w:p>
      <w:r>
        <w:t>Fatti</w:t>
      </w:r>
    </w:p>
    <w:p>
      <w:r>
        <w:t>Diritto</w:t>
      </w:r>
    </w:p>
    <w:p>
      <w:r>
        <w:t>La restituzione dei termini è data se è provato che linosservanza degli stessi è da attribuire a servizio militare o a servizio civile, a malattia, ad assenza dal Cantone o ad altri motivi gravi riguardanti il contribuente o il suo rappresentante (art. 192 cpv. 5 LT).</w:t>
      </w:r>
    </w:p>
    <w:p>
      <w:r>
        <w:t>Per limposta federale diretta, lautorità entra nel merito di opposizioni tardive soltanto se il contribuente prova che, per servizio militare o servizio civile, malattia, assenza dal Paese o altri motivi rilevanti, è stato impedito di presentarle in tempo o di averle inoltrate entro 30 giorni dal momento in cui gli impedimenti sono cessati (art. 133 cpv. 3 LIFD).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