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80.2025.201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https://mcp.opencaselaw.ch/entscheid/ti_gerichte_80.2025.201</w:t>
      </w:r>
    </w:p>
    <w:p>
      <w:pPr>
        <w:pStyle w:val="Heading2"/>
      </w:pPr>
      <w:r>
        <w:t>Volltext</w:t>
      </w:r>
    </w:p>
    <w:p>
      <w:r>
        <w:t>Incarto n.80.2025.201</w:t>
      </w:r>
    </w:p>
    <w:p>
      <w:r>
        <w:t>Lugano</w:t>
      </w:r>
    </w:p>
    <w:p>
      <w:r>
        <w:t>18 settembre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cancelliere</w:t>
      </w:r>
    </w:p>
    <w:p>
      <w:r>
        <w:t>Francesco Sciuchetti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31 luglio 2025 contro la decisione del 14 luglio 2025 in materia di imposta comunale 2019.</w:t>
      </w:r>
    </w:p>
    <w:p>
      <w:r>
        <w:t>Fatti</w:t>
      </w:r>
    </w:p>
    <w:p>
      <w:r>
        <w:t>Diritto</w:t>
      </w:r>
    </w:p>
    <w:p>
      <w:r>
        <w:t>- ;</w:t>
      </w:r>
    </w:p>
    <w:p>
      <w:r>
        <w:t>- .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