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80.2024.41 vom 21. Februar 2024</w:t>
      </w:r>
    </w:p>
    <w:p>
      <w:r>
        <w:t>TI Tribunale d'appello, 2024-02-21, IT</w:t>
      </w:r>
    </w:p>
    <w:p>
      <w:r>
        <w:rPr>
          <w:b/>
        </w:rPr>
        <w:t xml:space="preserve">Quelle: </w:t>
      </w:r>
      <w:r>
        <w:t>https://mcp.opencaselaw.ch/entscheid/ti_gerichte_80.2024.41</w:t>
      </w:r>
    </w:p>
    <w:p>
      <w:r>
        <w:t>FR: TI_GERICHTE 80.2024.41 du 21 février 2024</w:t>
      </w:r>
    </w:p>
    <w:p>
      <w:r>
        <w:t>IT: TI_GERICHTE 80.2024.41 del 21 febbraio 2024</w:t>
      </w:r>
    </w:p>
    <w:p>
      <w:pPr>
        <w:pStyle w:val="Heading2"/>
      </w:pPr>
      <w:r>
        <w:t>Regeste</w:t>
      </w:r>
    </w:p>
    <w:p>
      <w:r>
        <w:t>Deduzioni: alimenti per figli minorenni, onere della prova, assenza di convenzione omologata dall’autorità competente, annullamento della decisione</w:t>
      </w:r>
    </w:p>
    <w:p>
      <w:pPr>
        <w:pStyle w:val="Heading2"/>
      </w:pPr>
      <w:r>
        <w:t>Erwägungen</w:t>
      </w:r>
    </w:p>
    <w:p>
      <w:r>
        <w:rPr>
          <w:b/>
        </w:rPr>
        <w:t>E. 1.1</w:t>
      </w:r>
    </w:p>
    <w:p>
      <w:r>
        <w:t>Dalla disamina dell’incarto fiscale, prodotto dall’autorità di tassazione, risulta che l’insorgente ha presentato la dichiarazione d’imposta priva di allegati. In particolare ha dichiarato redditi di natura previdenziale (“pensioni della previdenza professionale e individuale vincolata” nonché “rendite AVS”), senza allegare alcuna attestazione; fatto valere deduzioni, senza giustificativi; dichiarato una sostanza imponibile complessiva (in particolare, titoli e capitali per fr. 197'571.-), senza allegare alcun documento bancario. Il 19 dicembre 2023, l’UT gli ha notificato le decisioni di tassazione IC/IFD 2023, senza aver richiesto al contribuente la presentazione degli allegati.</w:t>
      </w:r>
    </w:p>
    <w:p>
      <w:r>
        <w:rPr>
          <w:b/>
        </w:rPr>
        <w:t>E. 1.2</w:t>
      </w:r>
    </w:p>
    <w:p>
      <w:r>
        <w:t>Secondo gli articoli 124 cpv. 2 LIFD e 198 cpv. 2 LT, il contribuente deve compilare il modulo in modo completo e veritiero, firmarlo personalmente e inviarlo, con gli allegati prescritti, all’autorità competente entro il termine stabilito. Le persone fisiche devono allegare alla dichiarazione d’imposta, in particolare: i certificati di salario concernenti tutti i proventi da attività lucrativa dipendente, le attestazioni sui compensi ricevuti come membri dell’amministrazione o di un altro organo di una persona giuridica, gli elenchi completi dei titoli, crediti e debiti (artt. 125 cpv. 1 LIFD e 199 cpv. 1 LT). Oltre alla dichiarazione fiscale comprensiva dei moduli, il contribuente ha l’obbligo di allegare tutti i giustificativi che si riferiscono alla sua situazione personale ( Richner/Frei/Kaufmann/Rohner , Handkommentar zum DBG, 4 a ed., Zurigo 2023, n. 1 ad art. 125 LIFD). L’enumerazione degli allegati non è esaustiva. Altri giustificativi, documenti, nonché liste possono essere richiesti dall’autorità fi-scale nell’ambito dell’ulteriore collaborazione che si deve atten-dere dal contribuente ( Althaus-Houriet , in: Noël/Aubry Girardin [a cura di], Commentaire romand LIFD, Basilea 2017, n. 7 ad art. 125 LIFD). Secondo gli articoli 124 cpv. 3 LIFD e 198 cpv. 3 LT, il contribuente che omette di inviare la dichiarazione d’imposta o che presenta una dichiarazione d’imposta incompleta è diffidato a rimediarvi entro un congruo termine.</w:t>
      </w:r>
    </w:p>
    <w:p>
      <w:r>
        <w:rPr>
          <w:b/>
        </w:rPr>
        <w:t>E. 1.3</w:t>
      </w:r>
    </w:p>
    <w:p>
      <w:r>
        <w:t>In applicazione degli art. 130 cpv. 1 LIFD e 198 cpv. 1 LT, l’autorità di tassazione è infatti tenuta a controllare la dichiarazione d’imposta e procedere alle indagini necessarie. Secondo il capoverso 2 della norma, l’autorità fiscale deve eseguire la tassazione d’ufficio, in base a una valutazione coscienziosa, se il contribuente, nonostante diffida, non soddisfa i suoi obblighi procedurali (tra i quali rientrano anche l’invio della dichiarazione d’imposta e degli allegati) oppure se gli elementi imponibili non possono essere accertati esattamente per mancanza di documenti attendibili. Può tener conto di coefficienti sperimentali, dell’evoluzione patrimoniale e del tenore di vita del contribuente.</w:t>
      </w:r>
    </w:p>
    <w:p>
      <w:r>
        <w:rPr>
          <w:b/>
        </w:rPr>
        <w:t>E. 1.4</w:t>
      </w:r>
    </w:p>
    <w:p>
      <w:r>
        <w:t>Appare evidente che la procedura seguita dall’autorità fiscale è irrita. Trattandosi di una dichiarazione fiscale priva di allegati, l’UT avrebbe dovuto diffidare il contribuente alla presentazione degli allegati e a fare tutto il necessario per consentire una tassazione completa ed esatta (art. 126 cpv. 1 LIFD, art. 200 cpv. 1 LT), avvertendolo della possibilità di procedere ad una tassazione d’ufficio in mancanza di quanto richiesto (art. 130 cpv. 2 LIFD, art. 204 cpv.</w:t>
      </w:r>
    </w:p>
    <w:p>
      <w:r>
        <w:rPr>
          <w:b/>
        </w:rPr>
        <w:t>E. 2</w:t>
      </w:r>
    </w:p>
    <w:p>
      <w:r>
        <w:t>LT). Già solo per tale ragione, la decisione su reclamo IC/IFD 2022 dev’essere annullata e gli atti rinviati all’autorità di tassazione affinché richieda al ricorrente di produrre tutti i giustificativi del caso, informandolo delle conseguenze in mancanza di invio degli stessi.</w:t>
      </w:r>
    </w:p>
    <w:p>
      <w:r>
        <w:rPr>
          <w:b/>
        </w:rPr>
        <w:t>E. 2.1</w:t>
      </w:r>
    </w:p>
    <w:p>
      <w:r>
        <w:t>Per quanto concerne la decisione impugnata, l’autorità di tassazione ritiene che possano essere dedotti quali alimenti per la figlia minorenne unicamente i versamenti effettuati sul conto della ex coniuge (per un importo di complessivi fr. 16'800.-) e la retta scolastica per l’internato (fr. 17'100.-) e non anche gli ulteriori costi diretti, fatti valere dal contribuente. Di diverso avviso quest’ultimo, secondo cui dovrebbero essere considerati tutti gli esborsi riferiti al mantenimento della figlia, per un ammontare di fr. 41'014.-. Ora, a prescindere dalla questione di natura procedurale esposta al considerando precedente, vale la pena di addentrarsi comunque nella questione della deduzione legata al contributo di mantenimento della figlia minorenne, che pure dovrà essere oggetto di nuova decisione da parte dell’autorità fiscale, nella misura in cui non dovrà essere intrapresa una tassazione d’ufficio.</w:t>
      </w:r>
    </w:p>
    <w:p>
      <w:r>
        <w:rPr>
          <w:b/>
        </w:rPr>
        <w:t>E. 2.2</w:t>
      </w:r>
    </w:p>
    <w:p>
      <w:r>
        <w:t>Giusta gli articoli 32 cpv. 1 lett. c LT e 33 cpv. 1 lett. c LIFD, sono dedotti dai proventi gli alimenti versati a un genitore per i figli sotto la sua autorità parentale, escluse tuttavia le prestazioni versate in virtù di un obbligo di mantenimento o di assistenza fondato sul diritto di famiglia.</w:t>
      </w:r>
    </w:p>
    <w:p>
      <w:r>
        <w:rPr>
          <w:b/>
        </w:rPr>
        <w:t>E. 2.3</w:t>
      </w:r>
    </w:p>
    <w:p>
      <w:r>
        <w:t>Fintanto che la famiglia costituisce un’unità economica, gli apporti dei singoli membri al reddito complessivo non hanno alcuna rilevanza individuale e le spese che il contribuente sopporta per il mantenimento della famiglia non sono deducibili dai proventi conseguiti (art. 34 lett. a LIFD; art. 33 lett. a LT). Per contro, in caso di divorzio o separazione legale o di fatto, gli alimenti percepiti da un contribuente per sé stesso e per i figli sotto la sua autorità parentale sono imponibili nella sua partita fiscale (art. 23 lett. f LIFD; art. 22 lett. f LT) mentre sono deducibili per il contribuente che li versa (art. 33 cpv. 1 lett. c LIFD; art. 32 cpv. 1 lett. c LT).</w:t>
      </w:r>
    </w:p>
    <w:p>
      <w:r>
        <w:rPr>
          <w:b/>
        </w:rPr>
        <w:t>E. 2.4</w:t>
      </w:r>
    </w:p>
    <w:p>
      <w:r>
        <w:t>Secondo il principio di corrispondenza o congruenza ( Korrespondenzprinzip; principe de concordance ), gli alimenti versati devono essere imposti al genitore che li riceve per i figli sotto la sua autorità parentale ( Richner/Frei/Kaufmann/Rohner, Handkommentar zum DBG, 4 a ediz., Zurigo 2023, n. 58a s. ad art. 23 LIFD, p. 516; sentenza TF 2C_544/2019 del 21.04.2020 consid. 6.2 e 6.3 = RDAF 2020 II p. 418 ss). D’altro canto, questi alimenti sono pienamente deducibili per il genitore che li versa (articoli 33 cpv. 1 lett. c LIFD e 32 cpv. 1 lett. c LT). La deducibilità degli alimenti per i figli minorenni vale tuttavia solo per gli alimenti dovuti nell’ambito del diritto di famiglia, ma non per gli alimenti versati a titolo volontario (Circ. AFC n. 30 del 21 dicembre 2010, Imposizione dei coniugi e della famiglia secondo la legge federale sull’imposta federale diretta, n. 14.2.2., p. 32).</w:t>
      </w:r>
    </w:p>
    <w:p>
      <w:r>
        <w:rPr>
          <w:b/>
        </w:rPr>
        <w:t>E. 2.5</w:t>
      </w:r>
    </w:p>
    <w:p>
      <w:r>
        <w:t>I contributi di mantenimento sono deducibili unicamente fintantoché i figli sottostanno all’autorità parentale del genitore che riceve gli alimenti ( Richner/Frei/Kaufmann/Rohner , op. cit., n. 52 ad art. 33 LIFD, p. 683) e possono rivestire la forma di pagamenti ( Geldleistungen ) diretti e ricorrenti ma anche di prestazioni in natura ( Natural- und Barunterhalt ) o di assunzione di costi indiretti ( Betreuungsunterhalt ; Locher , Kommentar zum DBG, 2 a ed., Basilea 2019, n. 34 ss, p. 992 ss, in particolare n. 48 ad art. 33 LIFD, p. 995 e riferimenti citati; Hunziker/Mayer-Knobel in: Zweifel/Beusch [a cura di], Kommentar zum schweizerischen Steuerrecht, DBG,</w:t>
      </w:r>
    </w:p>
    <w:p>
      <w:r>
        <w:rPr>
          <w:b/>
        </w:rPr>
        <w:t>E. 4</w:t>
      </w:r>
    </w:p>
    <w:p>
      <w:r>
        <w:t>Di conseguenza la decisione IC/IFD 2022 su reclamo è annullata e gli atti vengono trasmessi all’UT di Bellinzona affinché proceda nei propri incombenti ai sensi dei considerandi. Non si prelevano spese processuali e tassa di giustizia. Per questi motivi, visti per le spese gli art. 144 LIFD e 231 LT dichiara e pronuncia 1.   Il ricorso è evaso ai sensi dei considerandi . § Di conseguenza la decisione su reclamo IC/IFD 2022 è annullata e gli atti sono rinviati all’UT di Bellinzona affinché proceda nei propri incombenti ai sensi dei considerandi. 2.   Non si prelevano spese processuali e tassa di giustizia. 3.   Contro il presen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