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80.2024.134</w:t>
      </w:r>
    </w:p>
    <w:p>
      <w:r>
        <w:t>TI Tribunale d'appello, IT</w:t>
      </w:r>
    </w:p>
    <w:p>
      <w:r>
        <w:rPr>
          <w:b/>
        </w:rPr>
        <w:t xml:space="preserve">Quelle: </w:t>
      </w:r>
      <w:r>
        <w:t>https://mcp.opencaselaw.ch/entscheid/ti_gerichte_80.2024.134</w:t>
      </w:r>
    </w:p>
    <w:p>
      <w:pPr>
        <w:pStyle w:val="Heading2"/>
      </w:pPr>
      <w:r>
        <w:t>Volltext</w:t>
      </w:r>
    </w:p>
    <w:p>
      <w:r>
        <w:t>Incarto n.80.2024.134</w:t>
      </w:r>
    </w:p>
    <w:p>
      <w:r>
        <w:t>Lugano</w:t>
      </w:r>
    </w:p>
    <w:p>
      <w:r>
        <w:t>1 luglio 2025</w:t>
      </w:r>
    </w:p>
    <w:p>
      <w:r>
        <w:t>In nomedella Repubblica e CantoneTicino</w:t>
      </w:r>
    </w:p>
    <w:p>
      <w:r>
        <w:t>La Camera di diritto tributario del Tribunale d'appello</w:t>
      </w:r>
    </w:p>
    <w:p>
      <w:r>
        <w:t>composta dai giudici</w:t>
      </w:r>
    </w:p>
    <w:p>
      <w:r>
        <w:t>Andrea Pedroli, presidente,</w:t>
      </w:r>
    </w:p>
    <w:p>
      <w:r>
        <w:t>Raffaele Guffi,Ivano Ranzanici</w:t>
      </w:r>
    </w:p>
    <w:p>
      <w:r>
        <w:t>cancelliere</w:t>
      </w:r>
    </w:p>
    <w:p>
      <w:r>
        <w:t>Francesco Sciuchetti</w:t>
      </w:r>
    </w:p>
    <w:p>
      <w:r>
        <w:t>parti</w:t>
      </w:r>
    </w:p>
    <w:p>
      <w:r>
        <w:t>RI 1</w:t>
      </w:r>
    </w:p>
    <w:p>
      <w:r>
        <w:t>contro</w:t>
      </w:r>
    </w:p>
    <w:p>
      <w:r>
        <w:t>RS 1</w:t>
      </w:r>
    </w:p>
    <w:p>
      <w:r>
        <w:t>oggetto</w:t>
      </w:r>
    </w:p>
    <w:p>
      <w:r>
        <w:t>ricorso del 4 luglio 2024 contro la decisione del 4 giugno 2024 in materia di assoggettamento alle imposte cantonali a partire dal periodo fiscale 2020.</w:t>
      </w:r>
    </w:p>
    <w:p>
      <w:r>
        <w:t>Fatti</w:t>
      </w:r>
    </w:p>
    <w:p>
      <w:r>
        <w:t>La contribuente veniva avvertita che, nel caso in cui non avesse dato seguito alla richiesta, il reclamo sarebbe stato respinto.</w:t>
      </w:r>
    </w:p>
    <w:p>
      <w:r>
        <w:t>b.</w:t>
      </w:r>
    </w:p>
    <w:p>
      <w:r>
        <w:t>Il 23 maggio 2024 la reclamante dava seguito alla richiesta di informazioni dellautorità fiscale.</w:t>
      </w:r>
    </w:p>
    <w:p>
      <w:r>
        <w:t>Diritto</w:t>
      </w:r>
    </w:p>
    <w:p>
      <w:r>
        <w:t>4.4.1.</w:t>
      </w:r>
    </w:p>
    <w:p>
      <w:r>
        <w:t>4.2.</w:t>
      </w:r>
    </w:p>
    <w:p>
      <w:r>
        <w:t>Lautorità fiscale di un Cantone deve pronunciarsi in merito alla sovranità fiscale del Cantone mediante una decisione di accertamento (cosiddetta decisione sul domicilio fiscale[Steuerdomizilentscheid]o sulla sovranità fiscale[Steuerhoheitsentscheid]), se la persona che intende sottoporre a tassazione sostiene di non essere soggetta alla sovranità di quel Cantone bensì di un altro. Ciò è previsto dalla giurisprudenza del Tribunale federale, che si basa sullart. 127 cpv. 3 Cost. e sui principi relativi alla doppia imposizione che ne derivano. Insieme alle disposizioni del diritto tributario cantonale (armonizzato) che concerne lassoggettamento soggettivo alle imposte (art. 3 ss. e art. 20 ss. LAID), tali principi delimitano il campo di applicazione territoriale del diritto tributario dei Cantoni fra loro anche nellambito del diritto procedurale. Essi vietano pertanto ai Cantoni non solo di assoggettare alle imposte persone che non sottostanno alla loro sovranità fiscale bensì a quella di un altro Cantone, ma anche di coinvolgere queste persone in una procedura di tassazione, nella quale sono obbligati a fornire informazioni in merito ai loro elementi imponibili. Il diritto procedurale ad una decisione sul domicilio fiscale sussiste indipendentemente dal fatto che il diritto cantonale preveda un procedimento in materia di domicilio fiscale. Il diritto ad una decisione pregiudiziale è per contro negato, con la conseguenza che il Cantone può procedere direttamente alla tassazione, se il Tribunale federale ha già riconosciuto lassoggettamento del Cantone in un procedimento precedente e la situazione fattuale non è mutata. I contribuenti non hanno diritto ad una decisione sul domicilio fiscale neppure se non contestano lassoggettamento fiscale in quanto tale ma unicamente la sua estensione, in quanto, anche se sono assoggettati alle imposte solo limitatamente, sono comunque sottoposti alla procedura di tassazione e in questo ambito sono tenuti a prestare una collaborazione completa (sentenza del TF 9C_607/2022 del 1° aprile 2025 consid. 2.1, con riferimenti a giurisprudenza e dottrina).</w:t>
      </w:r>
    </w:p>
    <w:p>
      <w:r>
        <w:t>4.3.</w:t>
      </w:r>
    </w:p>
    <w:p>
      <w:r>
        <w:t>4.3.1.</w:t>
      </w:r>
    </w:p>
    <w:p>
      <w:r>
        <w:t>Con la decisione sul domicilio fiscale lautorità fiscale si pronuncia sulla sovranità fiscale del Cantone e in tal modo anche sulla propria competenza a procedere alla tassazione. La competenza a decidere sul domicilio fiscale nellambito delle imposte cantonali è della stessa autorità che è competente per la tassazione. Una decisione sul domicilio fiscale è sempre finalizzata ad un procedimento di tassazione per uno o più periodi fiscali. Se lautorità fiscale non ha lintenzione di sottoporre a tassazione il contribuente, non ha motivo di pronunciarsi sulla sovranità fiscale del Cantone e sulla propria competenza a tassare. Il fatto che un Cantone abbia adottato una decisione sul domicilio fiscale non impedisce alle autorità fiscali di altri Cantoni di rivendicare a loro volta la sovranità fiscale. La decisione sul domicilio fiscale conclude la procedura solo se lautorità fiscale nega la sovranità fiscale del Cantone (decisione negativa). Se invece riconosce la sovranità fiscale (decisione positiva), la procedura di tassazione continua. La decisione sul domicilio fiscale positiva ha dunque natura accessoria rispetto alla successiva procedura di tassazione (sentenza del TF 9C_607/2022 del 1° aprile 2025 consid. 2.4 e giurisprudenza citata).</w:t>
      </w:r>
    </w:p>
    <w:p>
      <w:r>
        <w:t>4.3.2.</w:t>
      </w:r>
    </w:p>
    <w:p>
      <w:r>
        <w:t>Una decisione pregiudiziale o incidentale non ha forza di cosa giudicata materiale. Tuttavia, se non viene impugnata, il contribuente non può più contestare la competenza dellautorità nel procedimento principale, nel rispetto del principio della buona fede, che deve essere rispettato anche dai privati nei confronti delle autorità (sentenza del TF 9C_607/2022 del 1° aprile 2025 consid. 2.6 e giurisprudenza citata).</w:t>
      </w:r>
    </w:p>
    <w:p>
      <w:r>
        <w:t>Anche una decisione sul domicilio fiscale ha pertanto effetti vincolanti, dal profilo del diritto procedurale, nellambito della procedura di tassazione pendente. Se una decisione sul domicilio fiscale è formalmente passata in giudicato, il contribuente non può più contestare, nella procedura di tassazione, la sovranità fiscale del Cantone e la sua competenza a sottoporlo a tassazione. Deve dunque sottostare alla procedura di tassazione e prestare, nel suo ambito, una collaborazione completa, in particolar modo fornendo informazioni sui suoi elementi imponibili (sentenza del TF 9C_607/2022 del 1° aprile 2025 consid. 2.7 e giurisprudenza citata).</w:t>
      </w:r>
    </w:p>
    <w:p>
      <w:r>
        <w:t>4.3.3.</w:t>
      </w:r>
    </w:p>
    <w:p>
      <w:r>
        <w:t>Secondo il Tribunale federale, una decisione sul domicilio fiscale, adottata dallautorità fiscale cantonale e già passata in giudicato, non vincola tuttavia il Tribunale federale stesso. La tutela giuridica del contribuente sarebbe eccessivamente sacrificata, se la Suprema Corte fosse legata anche sul piano giuridico sostanziale dalla decisione sul domicilio fiscale del Cantone che ha tassato per secondo il contribuente (sentenza del TF 9C_607/2022 del 1° aprile 2025 consid. 3.2 e giurisprudenza citata). LAlta Corte ha pertanto riconosciuto che fosse legittima la decisione dellautorità fiscale cantonale impugnata, nella misura in cui si era rifiutata di entrare nel merito del reclamo, interposto dal contribuente contro la decisione di tassazione, chiedendo di verificare la competenza per tassare. Per il fatto che il contribuente aveva già ottenuto in precedenza una decisione sul domicilio fiscale, non aveva più un interesse legittimo ad un simile accertamento (sentenza del TF 9C_607/2022 del 1° aprile 2025 consid. 4.1). Ha per contro ritenuto che il fisco cantonale avesse violato il diritto federale, laddove aveva dichiarato irricevibile il reclamo anche in relazione alla censura con cui il contribuente sosteneva di essere assoggettato alle imposte in un altro Cantone. Esso avrebbe infatti dovuto confrontarsi perlomeno con la censura di violazione delle disposizioni di diritto cantonale sullassoggettamento soggettivo e dei principi della doppia imposizione intercantonale. Mentre lautorità di tassazione si sarebbe dovuta limitare a rinviare a quanto già sostenuto nella decisione sullassoggettamento fiscale, lautorità di ricorso cantonale si sarebbe invece dovuta confrontare con il merito delle censure di diritto sostanziale sollevate dal contribuente (sentenza del TF 9C_607/2022 del 1° aprile 2025 consid. 4.2 e giurisprudenza citata).</w:t>
      </w:r>
    </w:p>
    <w:p>
      <w:r>
        <w:t>4.4.</w:t>
      </w:r>
    </w:p>
    <w:p>
      <w:r>
        <w:t>Come già anticipato, secondo la giurisprudenza del Tribunale federale, una decisione sul domicilio fiscale è sempre finalizzata ad un procedimento di tassazione per uno o più periodi fiscali. In particolare, la decisione può esplicare i suoi effetti anche retroattivamente e fino alla fine del periodo fiscale in corso al momento della decisione stessa e può includere anche circostanze future già prevedibili (sentenze del Tribunale federale DTF 123 I 289 consid. 1c e 2P.240/1998 del 4 maggio 1999 consid. 1b, in RF 55/2000 p. 177; inoltre sentenza del Tribunale amministrativo del Canton San Gallo B 2020/131 dell8 ottobre 2020 consid.3.3.1; anche:Arnold, Der steuerrechtliche Wohnsitz natürlicher Personen im interkantonalen Verhältnis nach der neueren bundesgerichtlichen Rechtsprechung, ASA 68 p. 449, p. 486 s.;Looser, in: Zweifel/Beusch [a cura di], Kommentar DBG, 4aed., Basilea 2022, n. 3 ad art. 147-153aLIFD, p. 2453).</w:t>
      </w:r>
    </w:p>
    <w:p>
      <w:r>
        <w:t>In tempi più recenti, la Suprema Corte ha peraltro affermato che oggetto della decisione sul domicilio fiscale è laccertamento dellassoggettamento fiscale soggettivo e della competenza cantonale per la tassazione, con riferimento a uno o più periodi fiscali, comunque determinati. Per il futuro è escluso che una simile decisione possa esplicare i suoi effetti, poiché i fatti determinanti per stabilire lassoggettamento soggettivo non si sono ancora verificati. Per questa ragione, dallautorità fiscale ci si attende che adotti decisioni di assoggettamento che riguardano periodi fiscali precisi e che non faccia uso di formulazioni aperte (dal periodo fiscale X in avanti; sentenza 9C_504/2024 del 19 marzo 2025 consid. 7.4 e giurisprudenza citata, in particolare sentenza 9C_133/2023 del 22 giugno 2023 consid. 4.3)</w:t>
      </w:r>
    </w:p>
    <w:p>
      <w:r>
        <w:t>per la Camera di diritto tributario del Tribunale dappello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