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80.2023.97 vom 6. Oktober 2021</w:t>
      </w:r>
    </w:p>
    <w:p>
      <w:r>
        <w:t>TI Tribunale d'appello, 2021-10-06, IT</w:t>
      </w:r>
    </w:p>
    <w:p>
      <w:r>
        <w:rPr>
          <w:b/>
        </w:rPr>
        <w:t xml:space="preserve">Quelle: </w:t>
      </w:r>
      <w:r>
        <w:t>https://mcp.opencaselaw.ch/entscheid/ti_gerichte_80.2023.97_d20211006</w:t>
      </w:r>
    </w:p>
    <w:p>
      <w:r>
        <w:t>FR: TI_GERICHTE 80.2023.97 du 6 octobre 2021</w:t>
      </w:r>
    </w:p>
    <w:p>
      <w:r>
        <w:t>IT: TI_GERICHTE 80.2023.97 del 6 ottobre 2021</w:t>
      </w:r>
    </w:p>
    <w:p>
      <w:pPr>
        <w:pStyle w:val="Heading2"/>
      </w:pPr>
      <w:r>
        <w:t>Regeste</w:t>
      </w:r>
    </w:p>
    <w:p>
      <w:r>
        <w:t>Procedura: revisione, competenza, ultima autorità che si è pronunciata nel merito, sentenza cantonale poi impugnata al TF, competenza del TF</w:t>
      </w:r>
    </w:p>
    <w:p>
      <w:pPr>
        <w:pStyle w:val="Heading2"/>
      </w:pPr>
      <w:r>
        <w:t>Volltext</w:t>
      </w:r>
    </w:p>
    <w:p>
      <w:r>
        <w:t>Tessin Camera di diritto tributario 30.05.2023 80.2023.97 Tessin Camera di diritto tributario 30.05.2023 80.2023.97 Ticino Camera di diritto tributario 30.05.2023 80.2023.97</w:t>
      </w:r>
    </w:p>
    <w:p>
      <w:r>
        <w:t>Procedura: revisione, competenza, ultima autorità che si è pronunciata nel merito, sentenza cantonale poi impugnata al TF, competenza del TF</w:t>
      </w:r>
    </w:p>
    <w:p>
      <w:r>
        <w:t>Incarti n. 80.2023.97 80.2023.98 Lugano 30 maggio 2023 In nome della Repubblica e Cantone Ticino La Camera di diritto tributario del Tribunale d'appello composta dai giudici Andrea Pedroli, presidente, Raffaele Guffi, Ivano Ranzanici segretari a Mara Regazzoni parti RI 1 rappr. da: RA 1 contro RS 1 oggetto ricorso del 15 maggio 2023 in materia di revisione IC 2013 e 2014. Fatti -   nell’ambito della costituzione della __________ SA, Lugano, avvenuta con rogito del 1° febbraio 2012 del notaio __________, Lugano, RI 1, cittadino italiano con permesso B, ha confermato l’assunzione e la sottoscrizione di 100 azioni al portatore del valore di fr. 1'000.-- ciascuna, interamente liberate; -   nella decisione del 23 agosto 2017, con cui ha notificato a RI 1 la tassazione IC/IFD 2013, l'Ufficio circondariale di tassazione di Lugano commisurato la sua sostanza imponibile in fr. 6'391'000.-- e quella determinante per l'aliquota in fr. 6'566'000.- , avendo aggiunto alla sostanza imponibile dichiarata il valore delle azioni della __________ SA, che al 31 dicembre 2013 ammontava a fr. 6'470'000.--; -   con reclamo del 19 settembre 2017 il contribuente ha sostenuto di non essere mai stato azionista della __________ SA, come confermato da una dichiarazione sottoscritta dall'amministratore unico della stessa; -   con decisione del 18 marzo/22 luglio 2020 il fisco ha respinto il reclamo del contribuente; -   con sentenza del 12 luglio 2021, la Camera di diritto tributario del Tribunale d'appello ha respinto il suo ricorso contro la decisione dopo reclamo; -   Il 14 settembre 2021 RI 1 ha impugnato quest'ultimo giudizio con ricorso in materia di diritto pubblico al Tribunale federale, che lo ha respinto, nella misura in cui ammissibile, con sentenza del 25 gennaio 2022 (2C_725/2021); -   con decisione del 6 ottobre 2021, l’Ufficio di tassazione ha respinto un reclamo del contribuente, che contestava anche per il periodo fiscale 2014 l’attribuzione delle azioni della __________ SA; -   con istanza del 15 maggio 2023, indirizzata al Tribunale federale, alla Camera di diritto tributario e all’Ufficio di tassazione di Lugano, RI 1 chiede la revisione delle decisioni di tassazione IC/IFD 2013 e 2014, argomentando che il 16 febbraio 2023 la __________ SA ha “finalmente consegna[to] il contratto di mandato (allegato) tra __________ SA e gli azionisti della spettabile __________ SA” , dal quale “si può evincere senza alcun dubbio che l’azionista non è… RI 1”. Diritto -   Sebbene l’istanza di revisione faccia riferimento all’imposta cantonale e anche all’imposta federale diretta, si ritiene che la stessa si riferisca esclusivamente all’imposta cantonale sulla sostanza, oggetto delle procedure di reclamo e di ricorso evocate; -   la questione non necessita tuttavia di essere approfondita, essendo l’istanza comunque irricevibile; -   secondo gli articoli 234 cpv. 1 LT e 149 cpv. 1 LIFD, la revisione compete alla stessa autorità che ha emanato la decisione o sentenza nel frattempo cresciuta in giudicato; -   la reiezione della domanda di revisione e la nuova decisione o sentenza possono successivamente essere impugnate con gli stessi rimedi giuridici ammessi contro la decisione o sentenza anteriore (art. 234 cpv. 3 LT e art. 149 cpv. 3 LIFD); -   in materia sia d’imposta federale diretta sia d’imposta cantonale, la domanda di revisione deve essere inoltrata all’autorità che ha adottato per ultimo una decisione di merito cresciuta in giudicato e non a eventuali autorità superiori che non sono entrate nel merito per motivi formali; -   è infatti principio generale del diritto che una istanza di revisione vada proposta al judex a quo , ossia a quella autorità che ha emanato la decisione della quale si postula la revisione; -   nel caso in esame, la decisione di tassazione relativa al periodo fiscale 2013 è passata in giudicato solo dopo il giudizio del Tribunale federale del 25 gennaio 2022, che è entrato nel merito del ricorso in materia di diritto pubblico, nella misura in cui era ammissibile; -   ne consegue che l’autorità competente per la revisione è lo stesso Tribunale federale, che ha deciso per ultimo sulla fattispecie litigiosa e la cui sentenza ha in tal modo sostituito il giudizio cantonale impugnato (cfr. sentenza 2F_2/2009 del 23 settembre 2009 consid. 2.2); -   per quanto attiene alla tassazione relativa al periodo fiscale 2014, la stessa è passata in giudicato trenta giorni dopo la notificazione della decisione con cui, il 6 ottobre 2021, l’Ufficio di tassazione ha respinto il reclamo del contribuente; -   la competenza a pronunciarsi sull’istanza di revisione dell’imposta cantonale 2014 è conseguentemente dell’Ufficio di tassazione, che si è pronunciato per ultimo sulla questione controversa; -   nella misura in cui il contribuente ha indirizzato alla Camera di diritto tributario la sua istanza di revisione delle tassazioni IC 2013 e 2014, la stessa è pertanto irricevibile; -   la tassa di giustizia e le spese processuali sono a carico dell’istante. Per questi motivi, visti per le spese gli art. 144 LIFD e 231 LT dichiara e pronuncia 1.   L’istanza è irricevibile . 2.   Le spese processuali consistenti: a. nella tassa di giustizia di                                 fr.    200.– b. nelle spese di cancelleria di complessivi fr.      80.– per un totale di                                                      fr.    280.– sono a carico dell’istante. 3.   Contro il presen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