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80.2023.45 vom 25. Januar 2023</w:t>
      </w:r>
    </w:p>
    <w:p>
      <w:r>
        <w:t>TI Tribunale d'appello, 2023-01-25, IT</w:t>
      </w:r>
    </w:p>
    <w:p>
      <w:r>
        <w:rPr>
          <w:b/>
        </w:rPr>
        <w:t xml:space="preserve">Quelle: </w:t>
      </w:r>
      <w:r>
        <w:t>https://mcp.opencaselaw.ch/entscheid/ti_gerichte_80.2023.45</w:t>
      </w:r>
    </w:p>
    <w:p>
      <w:r>
        <w:t>FR: TI_GERICHTE 80.2023.45 du 25 janvier 2023</w:t>
      </w:r>
    </w:p>
    <w:p>
      <w:r>
        <w:t>IT: TI_GERICHTE 80.2023.45 del 25 gennaio 2023</w:t>
      </w:r>
    </w:p>
    <w:p>
      <w:pPr>
        <w:pStyle w:val="Heading2"/>
      </w:pPr>
      <w:r>
        <w:t>Regeste</w:t>
      </w:r>
    </w:p>
    <w:p>
      <w:r>
        <w:t>Procedura: ricorso, termini, notificazione della decisione per posta A Plus, decorrenza del termine dal giorno del recapito, irricevibile</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Nel caso in esame, il ricorso è tardivo.</w:t>
      </w:r>
    </w:p>
    <w:p>
      <w:r>
        <w:rPr>
          <w:b/>
        </w:rPr>
        <w:t>E. 2.1</w:t>
      </w:r>
    </w:p>
    <w:p>
      <w:r>
        <w:t>Secondo l’art. 266 cpv. 1 LT, le multe per violazione di obblighi procedurali di cui all’art. 257 LT sono pronunciate dall’autorità fiscale competente. Secondo il capoverso 4 di questa norma, alle procedure per violazione degli obblighi di procedura e a quelle per sottrazione d’imposta, sono applicabili le norme della procedura di tassazione e di ricorso. Di tenore analogo è l’art. 182 LIFD.</w:t>
      </w:r>
    </w:p>
    <w:p>
      <w:r>
        <w:rPr>
          <w:b/>
        </w:rPr>
        <w:t>E. 2.2</w:t>
      </w:r>
    </w:p>
    <w:p>
      <w:r>
        <w:t>Per quanto concerne l’imposta cantonale, l’art. 227 cpv. 1 LT stabilisce che il contribuente può impugnare con ricorso scritto la decisione su reclamo dell’autorità di tassazione, entro trenta giorni dalla notifica, davanti alla Camera di diritto tributario. Tale termine, stabilito dalla legge, è perentorio (art. 192 cpv. 1 LT). Per quanto concerne l’imposta federale diretta, secondo l’art. 140 cpv. 1 prima frase LIFD il contribuente può impugnare con ricorso scritto la decisione su reclamo dell’autorità di tassazione, entro 30 giorni dalla notificazione, davanti a una commissione di ricorso indipendente dall’autorità fiscale.</w:t>
      </w:r>
    </w:p>
    <w:p>
      <w:r>
        <w:rPr>
          <w:b/>
        </w:rPr>
        <w:t>E. 2.3</w:t>
      </w:r>
    </w:p>
    <w:p>
      <w:r>
        <w:t>Nella fattispecie, la decisione con cui l’autorità di tassazione ha respinto il reclamo della contribuente è stata adottata il 25 gennaio 2023. Dal tracciamento dell’invio postale (Track &amp; Trace) risulta che la decisione è stata inviata il 25 gennaio 2023 e recapitata alla destinataria il 26 gennaio 2023. Il Tribunale federale si è già confrontato diverse volte con il sistema di spedizione per Posta A Plus, indicando tra l'altro che: (a) la notificazione, determinante per la decorrenza del termine di impugnazione, è il deposito dell'invio nella cassetta delle lettere o nella casella postale del destinatario, benché questa operazione sia avvenuta un sabato; (b) il fatto che la persona interessata o un suo rappresentante abbiano ritirato la corrispondenza il lunedì successivo non è rilevante (sentenza 2C_943/2021 del 3 dicembre 2021 consid. 2.2.2, con riferimenti a giurisprudenza e dottrina). Ne consegue che la decisione impugnata è stata notificata alla ricorrente giovedì 26 gennaio 2023. Il termine di ricorso è conseguentemente giunto a scadenza lunedì 27 febbraio 2023. Il ricorso, inviato per posta semplice solo mercoledì 1° marzo 2023, è intempestivo.</w:t>
      </w:r>
    </w:p>
    <w:p>
      <w:r>
        <w:rPr>
          <w:b/>
        </w:rPr>
        <w:t>E. 2.4</w:t>
      </w:r>
    </w:p>
    <w:p>
      <w:r>
        <w:t>Con la lettera del 14 marzo 2023, la Camera di diritto tributario ha attribuito alla ricorrente un termine di dieci giorni per valutare la possibilità di ritirare il ricorso, non solo tardivo ma anche fondato su argomentazioni fragili. La ricorrente non ha dato seguito allo scritto in questione. Non si è in tal modo pronunciata né sulla volontà di mantenere o meno il ricorso né sulla questione della tempestività dello stesso. In queste circostanze, il gravame non può che essere dichiarato irricevibile</w:t>
      </w:r>
    </w:p>
    <w:p>
      <w:r>
        <w:rPr>
          <w:b/>
        </w:rPr>
        <w:t>E. 6</w:t>
      </w:r>
    </w:p>
    <w:p>
      <w:r>
        <w:t>Visto l’esito del ricorso, la tassa di giustizia e le spese processuali sono poste a carico della contribuente, soccombente. Per questi motivi, visti per le spese gli art. 144 LIFD e 231 LT dichiara e pronuncia 1.   Il ricorso è irricevibile. 2.   Le spese processuali consistenti: a. nella tassa di giustizia di                                 fr.    100.– b. nelle spese di cancelleria di complessivi fr.      80.– per un totale di                                                      fr.    180.– sono a carico della ricorrente. 3.   Contro il present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