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80.2023.205 vom 21. August 2023</w:t>
      </w:r>
    </w:p>
    <w:p>
      <w:r>
        <w:t>TI Tribunale d'appello, 2023-08-21, IT</w:t>
      </w:r>
    </w:p>
    <w:p>
      <w:r>
        <w:rPr>
          <w:b/>
        </w:rPr>
        <w:t xml:space="preserve">Quelle: </w:t>
      </w:r>
      <w:r>
        <w:t>https://mcp.opencaselaw.ch/entscheid/ti_gerichte_80.2023.205</w:t>
      </w:r>
    </w:p>
    <w:p>
      <w:r>
        <w:t>FR: TI_GERICHTE 80.2023.205 du 21 août 2023</w:t>
      </w:r>
    </w:p>
    <w:p>
      <w:r>
        <w:t>IT: TI_GERICHTE 80.2023.205 del 21 agosto 2023</w:t>
      </w:r>
    </w:p>
    <w:p>
      <w:pPr>
        <w:pStyle w:val="Heading2"/>
      </w:pPr>
      <w:r>
        <w:t>Regeste</w:t>
      </w:r>
    </w:p>
    <w:p>
      <w:r>
        <w:t>Procedura: ricorso, requisiti di forma, richiesta di proroga del termine, irricevibile</w:t>
      </w:r>
    </w:p>
    <w:p>
      <w:pPr>
        <w:pStyle w:val="Heading2"/>
      </w:pPr>
      <w:r>
        <w:t>Erwägungen</w:t>
      </w:r>
    </w:p>
    <w:p>
      <w:r>
        <w:rPr>
          <w:b/>
        </w:rPr>
        <w:t>E. 1</w:t>
      </w:r>
    </w:p>
    <w:p>
      <w:r>
        <w:t>Cost., che obbliga l’autorità ad attirare l’attenzione del ricorrente su un vizio di forma solo se lo stesso può essere sanato in tempo utile, cioè prima della scadenza del termine di ricorso (sentenza 2A.418/2006 del 21.11.2006 consid. 5.1 e giurisprudenza citata); -   per questa ragione, questa Corte ha attribuito alla ricorrente un termine di dieci giorni, per presentare un ricorso conforme ai requisiti di legge, avvertendola che altrimenti sarebbe stato dichiarato irricevibile; -   la contribuente ha atteso gli ultimi giorni per interporre ricorso, con la conseguenza che non avrebbe più avuto il tempo di rimediare alle carenze di motivazione, se la legge non obbligasse la Corte ad assegnare al ricorrente “un congruo termine per rimediarvi con la comminatoria dell’irricevibilità”; -   la ricorrente non ha tuttavia inoltrato alcun ricorso entro il termine attribuitole; -   in queste circostanze, il ricorso deve essere dichiarato irricevibile; -   eccezionalmente si rinuncia a porre a carico della ricorrente la tassa di giustizia e le spese di procedura. Per questi motivi, visti per le spese gli art. 144 LIFD e 231 LT dichiara e pronuncia 1.   Il ricorso è irricevibile . 2.   Non si prelevano né tassa di giustizia né spese processuali. 3.   Contro il presen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