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80.2022.40 vom 28. Januar 2022</w:t>
      </w:r>
    </w:p>
    <w:p>
      <w:r>
        <w:t>TI Tribunale d'appello, 2022-01-28, IT</w:t>
      </w:r>
    </w:p>
    <w:p>
      <w:r>
        <w:rPr>
          <w:b/>
        </w:rPr>
        <w:t xml:space="preserve">Quelle: </w:t>
      </w:r>
      <w:r>
        <w:t>https://mcp.opencaselaw.ch/entscheid/ti_gerichte_80.2022.40</w:t>
      </w:r>
    </w:p>
    <w:p>
      <w:r>
        <w:t>FR: TI_GERICHTE 80.2022.40 du 28 janvier 2022</w:t>
      </w:r>
    </w:p>
    <w:p>
      <w:r>
        <w:t>IT: TI_GERICHTE 80.2022.40 del 28 gennaio 2022</w:t>
      </w:r>
    </w:p>
    <w:p>
      <w:pPr>
        <w:pStyle w:val="Heading2"/>
      </w:pPr>
      <w:r>
        <w:t>Regeste</w:t>
      </w:r>
    </w:p>
    <w:p>
      <w:r>
        <w:t>Procedura: revisione, non per errore nella dichiarazione, valore locativo troppo alto</w:t>
      </w:r>
    </w:p>
    <w:p>
      <w:pPr>
        <w:pStyle w:val="Heading2"/>
      </w:pPr>
      <w:r>
        <w:t>Erwägungen</w:t>
      </w:r>
    </w:p>
    <w:p>
      <w:r>
        <w:rPr>
          <w:b/>
        </w:rPr>
        <w:t>E. 1.1</w:t>
      </w:r>
    </w:p>
    <w:p>
      <w:r>
        <w:t>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w:t>
      </w:r>
    </w:p>
    <w:p>
      <w:r>
        <w:rPr>
          <w:b/>
        </w:rPr>
        <w:t>E. 1.2</w:t>
      </w:r>
    </w:p>
    <w:p>
      <w:r>
        <w:t>La revisione è tuttavia esclusa se l’istante, ove avesse usato la diligenza che da lui poteva essere ragionevolmente pretesa, avrebbe potuto far valere già nel corso della procedura ordinaria il motivo di revisione invocato (artt. 232 cpv. 2 e 147 cpv. 2 LIFD).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ad un’omissione imputabile allo stesso contribuente, che ha diritto di avvalersi dei rimedi ordinari (cfr. sentenze del TF n. 2C_47/2016 e 2C_48/2016 del 22 agosto 2016 consid. 3.2 con riferimenti; inoltre: Locher , Kommentar zum DBG, vol. III, Basilea 2015, n. 30 ad art. 147 LIFD, p. 773 s.; Looser , in: Zweifel/Beusch [a cura di], Kommentar zum DBG, 3 a ediz., Basilea 2017, n. 24 ad art. 147 LIFD, p. 2474 ss.; Casanova/Dubey , in: Noël/Aubry Girardin [a cura di], Commentaire de la loi sur l’impôt fédéral direct, 2 a ediz.,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w:t>
      </w:r>
    </w:p>
    <w:p>
      <w:r>
        <w:rPr>
          <w:b/>
        </w:rPr>
        <w:t>E. 2.1</w:t>
      </w:r>
    </w:p>
    <w:p>
      <w:r>
        <w:t>Nel caso in esame, il contribuente riconosce di aver inserito nella dichiarazione d’imposta 2019 il valore locativo di fr. 18'000.–, seguendo l’indicazione telefonica di un funzionario, mentre avrebbe dovuto dichiarare un valore di fr. 8'000.–. Ritiene che l’Ufficio di tassazione dovesse conoscere il valore corretto, avendolo già applicato nelle decisioni dei periodi precedenti.</w:t>
      </w:r>
    </w:p>
    <w:p>
      <w:r>
        <w:rPr>
          <w:b/>
        </w:rPr>
        <w:t>E. 2.2</w:t>
      </w:r>
    </w:p>
    <w:p>
      <w:r>
        <w:t>Secondo la giurisprudenza del Tribunale federale, l’autorità può confidare nel fatto che la dichiarazione sia corretta e completa, per cui, senza particolari motivi, non è tenuta, ad esempio, a cercare documenti aggiuntivi nell’incarto fiscale. Un dovere di indagine complementare esiste per l’autorità di tassazione comunque solo se la dichiarazione contiene errori chiaramente evidenti. Lacune o imprecisioni semplicemente riconoscibili non bastano per ammettere che determinati fatti o mezzi di prova erano noti alle autorità già al momento della tassazione, rispettivamente per imputare loro la relativa conoscenza (cfr. sentenza del TF n. 2C_254/2008 del 4 luglio 2008 consid. 3.3 e giurisprudenza citata e sentenza del TF n. 2C_564/2008 del 12 settembre 2008). Del resto, come già ricordato, al contribuente incombe sempre l’obbligo di controllare sia la dichiarazione di imposta da lui allestita sia la decisione di tassazione.</w:t>
      </w:r>
    </w:p>
    <w:p>
      <w:r>
        <w:rPr>
          <w:b/>
        </w:rPr>
        <w:t>E. 2.3</w:t>
      </w:r>
    </w:p>
    <w:p>
      <w:r>
        <w:t>Con una recente sentenza (2C_960/2021 del 10 dicembre 2021), il Tribunale federale ha respinto il ricorso di due contribuenti ticinesi, che per ben cinque periodi fiscali, avevano omesso di chiedere la deduzione degli “oneri assicurativi” (premi per l’assicurazione contro le malattie). Ricordato che la revisione è esclusa anche in caso di errore nella dichiarazione d’imposta dovuto a una negligenza del contribuente o del suo rappresentante, la Suprema Corte ha rilevato che lo stesso vale quando il vizio denunciato con istanza di revisione avrebbe potuto essere constatato con facilità al momento del ricevimento della decisione di tassazione e quindi fatto valere per mezzo della presentazione di un reclamo al fisco. La revisione non serve in effetti a correggere errori o mancanze che hanno caratterizzato la procedura di tassazione e che potevano essere denunciati già in quella sede (consid. 2.2 e giurisprudenza citata). Sottolineato come tali principio vadano applicati con rigore, per garantire la distinzione tra i rimedi ordinari di ricorso e quello sussidiario della revisione, salvaguardando la sicurezza del diritto (consid. 2.3), la Corte federale ha in particolare rimproverato ai ricorrenti di aver omesso di controllare le decisioni di tassazione loro notificate, ciò che gli avrebbe permesso di appurare che le deduzioni non erano state concesse e di contestare le tassazioni con i mezzi di impugnazione ordinari (consid. 2.3.2).</w:t>
      </w:r>
    </w:p>
    <w:p>
      <w:r>
        <w:rPr>
          <w:b/>
        </w:rPr>
        <w:t>E. 2.4</w:t>
      </w:r>
    </w:p>
    <w:p>
      <w:r>
        <w:t>Anche nel caso in esame, il ricorrente non ha solo commesso un errore nell’allestimento della sua dichiarazione d’imposta, ma ha anche omesso di controllare il contenuto della decisione di tassazione che gli è stata notificata. L’insorgente rimprovera all’autorità di tassazione di non aver corretto il valore indicato, procedendo al confronto con le decisioni dei periodi precedenti. Con una simile censura, tuttavia, trascura il fatto che era chiamato lui stesso a verificare il contenuto della decisione di tassazione. Se lui stesso avesse confrontato la decisione relativa al periodo fiscale 2019 con quelle dei periodi precedenti, avrebbe potuto constatare la differenza del reddito imponibile e interporre un reclamo tempestivo. Pur comprendendo lo sconforto del contribuente, che, oltre un anno dopo che la tassazione è passata in giudicato, si accorge dell’errore da cui è viziata, non si può che condividere il giudizio dell’autorità fiscale, che ha escluso l’esistenza di un motivo di revisione.</w:t>
      </w:r>
    </w:p>
    <w:p>
      <w:r>
        <w:rPr>
          <w:b/>
        </w:rPr>
        <w:t>E. 3</w:t>
      </w:r>
    </w:p>
    <w:p>
      <w:r>
        <w:t>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500.– b. nelle spese di cancelleria di complessivi fr.      80.– per un totale di                                                      fr.    580.– sono a carico del ricorrente. 3.   Contro il present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