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80.2021.50 vom 20. Dezember 2021</w:t>
      </w:r>
    </w:p>
    <w:p>
      <w:r>
        <w:t>TI Tribunale d'appello, 2021-12-20, IT</w:t>
      </w:r>
    </w:p>
    <w:p>
      <w:r>
        <w:rPr>
          <w:b/>
        </w:rPr>
        <w:t xml:space="preserve">Quelle: </w:t>
      </w:r>
      <w:r>
        <w:t>https://mcp.opencaselaw.ch/entscheid/ti_gerichte_80.2021.50</w:t>
      </w:r>
    </w:p>
    <w:p>
      <w:r>
        <w:t>FR: TI_GERICHTE 80.2021.50 du 20 décembre 2021</w:t>
      </w:r>
    </w:p>
    <w:p>
      <w:r>
        <w:t>IT: TI_GERICHTE 80.2021.50 del 20 dicembre 2021</w:t>
      </w:r>
    </w:p>
    <w:p>
      <w:pPr>
        <w:pStyle w:val="Heading2"/>
      </w:pPr>
      <w:r>
        <w:t>Regeste</w:t>
      </w:r>
    </w:p>
    <w:p>
      <w:r>
        <w:t>Assoggettamento illimitato: persona giuridica, sede o amministrazione effettiva, società edile, trasferimento sede nel Canton Grigioni, onere della prova, mancata collaborazione</w:t>
      </w:r>
    </w:p>
    <w:p>
      <w:pPr>
        <w:pStyle w:val="Heading2"/>
      </w:pPr>
      <w:r>
        <w:t>Erwägungen</w:t>
      </w:r>
    </w:p>
    <w:p>
      <w:r>
        <w:rPr>
          <w:b/>
        </w:rPr>
        <w:t>E. 5</w:t>
      </w:r>
    </w:p>
    <w:p>
      <w:r>
        <w:t>In sostanza, con il suo comportamento, la ricorrente ha, da un lato, violato l’obbligo di collaborazione giusta gli artt. 200 LT e 126 LIFD e, dall’altro, non è stata in grado di comprovare l’esistenza di direzione corrente ed amministrazione effettiva nel Canton Grigioni, come invece le incombeva in virtù dell’onere della prova, in base alla prassi dell’Alta Corte citata poc’anzi. Inoltre, in base agli atti in possesso di questa Camera, è chiaro come l’amministrazione effettiva della società era svolta nel Canton Ticino. Di conseguenza, il ricorso è respinto. Tassa di giustizia e spese processuali sono a carico della ricorrente, soccombente. Per questi motivi, visti per le spese gli art. 144 LIFD e 231 LT dichiara e pronuncia 1.   Il ricorso è respinto . 2.   Le spese processuali consistenti: a. nella tassa di giustizia di                                 fr. 2’000.– b. nelle spese di cancelleria di complessivi fr.    100.– per un totale di                                                      fr. 2’100.– sono a carico della ricorrente. 3.   Contro il presen           Copia per conoscenza: - municipio di __________.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