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80.2021.167 vom 4. Februar 2022</w:t>
      </w:r>
    </w:p>
    <w:p>
      <w:r>
        <w:t>TI Tribunale d'appello, 2022-02-04, IT</w:t>
      </w:r>
    </w:p>
    <w:p>
      <w:r>
        <w:rPr>
          <w:b/>
        </w:rPr>
        <w:t xml:space="preserve">Quelle: </w:t>
      </w:r>
      <w:r>
        <w:t>https://mcp.opencaselaw.ch/entscheid/ti_gerichte_80.2021.167</w:t>
      </w:r>
    </w:p>
    <w:p>
      <w:r>
        <w:t>FR: TI_GERICHTE 80.2021.167 du 4 février 2022</w:t>
      </w:r>
    </w:p>
    <w:p>
      <w:r>
        <w:t>IT: TI_GERICHTE 80.2021.167 del 4 febbraio 2022</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le decisioni impugnate hanno dichiarato irricevibile il reclamo, difettandone i requisiti di legge. Di conseguenza, questa Camera si limiterà a verificare se sia legittima la decisione dell’autorità fiscale d’irricevibilità del reclamo interposto dal contribuente contro la tassazione d’ufficio e non procederà ad alcun esame del merito.</w:t>
      </w:r>
    </w:p>
    <w:p>
      <w:r>
        <w:rPr>
          <w:b/>
        </w:rPr>
        <w:t>E. 2.1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 206 cpv. 3 LT), per cui vi è un’inversione dell’onere della prova: non tocca all’autorità dimostrare la correttezza della propria valutazione, bensì all’interessato provare che la stessa è manifestamente inesatta (cfr. ad esempio sentenza del TF 2C_435/2017 del 18 febbraio 2019, consid. 2.1.).</w:t>
      </w:r>
    </w:p>
    <w:p>
      <w:r>
        <w:rPr>
          <w:b/>
        </w:rPr>
        <w:t>E. 2.2</w:t>
      </w:r>
    </w:p>
    <w:p>
      <w:r>
        <w:t>Giurisprudenza e dottrina sono unanimi nel riconoscere che si possa ricorrere alla tassazione d’ufficio non solo laddove il contribuente, nonostante diffida, non soddisfi ai suoi obblighi procedurali, ma anche qualora la mancanza di documenti attendibili sulla sua situazione finanziaria non possa essergli imputata (cfr. ad esempio sentenze del TF n. 2A.426/2004 del 23 novembre 2004 e n. 2A.442/2001 del 19 giugno 2002; RDAF 2000 II 41; Zweifel/Hunziker , in: Kommentar zum schweizerischen Steuerrecht, Bundesgesetz über die direkte Bundessteuer [DBG], 3 a ediz., Basilea 2017, n. 30 ad art. 130 LIFD). L’autorità fiscale deve agire “ pflichtgemäss ”, ovvero secondo co-scienza professionale, conformandosi agli indispensabili criteri di prudenza che devono sempre essere considerati in procedimenti del genere, principalmente allo scopo di evitare eccessi di discrezionalità (ASA 50 372). Detto altrimenti, il contribuente deve essere imposto, nella misura del possibile, su un reddito valutato il più vicino possibile alla sua capacità contributiva reale (art. 126 LIFD risp. art. 200 LT; Zweifel/Hunziker , op. cit., n. 46 ad art. 130 LIFD).</w:t>
      </w:r>
    </w:p>
    <w:p>
      <w:r>
        <w:rPr>
          <w:b/>
        </w:rPr>
        <w:t>E. 2.3</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w:t>
      </w:r>
    </w:p>
    <w:p>
      <w:r>
        <w:rPr>
          <w:b/>
        </w:rPr>
        <w:t>E. 2.4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del TF n. 2C_6/2011 del 16 maggio 2011, consid. 3.1 e giurisprudenza citata e n. 2C_259/2021 del 30 novembre 2021, consid. 5.1.2.).</w:t>
      </w:r>
    </w:p>
    <w:p>
      <w:r>
        <w:rPr>
          <w:b/>
        </w:rPr>
        <w:t>E. 3</w:t>
      </w:r>
    </w:p>
    <w:p>
      <w:r>
        <w:t>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(cfr. sentenza del TF n. 2C_404/2019 del 29 gennaio 2020, consid. 2.3. con riferimenti giurisprudenziali).</w:t>
      </w:r>
    </w:p>
    <w:p>
      <w:r>
        <w:rPr>
          <w:b/>
        </w:rPr>
        <w:t>E. 3.1</w:t>
      </w:r>
    </w:p>
    <w:p>
      <w:r>
        <w:t>Nel caso in esame, il ricorrente è stato assoggettato ad una tassazione d’ufficio per il periodo fiscale 2018 poiché non ha inoltrato la dichiarazione d’imposta per l’anno controverso e ciò, nonostante il richiamo, la diffida e la multa disciplinare. Con il suo reclamo, il contribuente ha contestato, invero in maniera del tutto generica, la tassazione d’ufficio operata dall’UT. Non ha né presentato una dichiarazione d’imposta né prodotto alcuna documentazione in merito alla propria situazione e ciò neppure dopo la richiesta di documentazione formulata dall’autorità di tassazione il 24 marzo 2021.</w:t>
      </w:r>
    </w:p>
    <w:p>
      <w:r>
        <w:rPr>
          <w:b/>
        </w:rPr>
        <w:t>E. 3.2</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per esempio sentenza del TF n. 2C_30/2017 del 10 maggio 2017, consid. 2.2.2 e giurisprudenza citata).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(cfr. ad esempio sentenza del TF n. 2C_259/2021 del 30 novembre 2021, consid. 5.1.2.). Nel caso in discussione, il contribuente, con il proprio reclamo, non ha prodotto alcuna dichiarazione d’imposta né documentazione in merito alla propria situazione. Pertanto, l’autorità di tassazione ha legittimamente mantenuto la tassazione d’ufficio, non essendo adempiuti i presupposti per sostituirla con una tassazione ordinaria.</w:t>
      </w:r>
    </w:p>
    <w:p>
      <w:r>
        <w:rPr>
          <w:b/>
        </w:rPr>
        <w:t>E. 3.3</w:t>
      </w:r>
    </w:p>
    <w:p>
      <w:r>
        <w:t>La decisione impugnata, con cui l’UT ha dichiarato irricevibile il reclamo del contribuente, si rivela pertanto legittima.</w:t>
      </w:r>
    </w:p>
    <w:p>
      <w:r>
        <w:rPr>
          <w:b/>
        </w:rPr>
        <w:t>E. 4.1</w:t>
      </w:r>
    </w:p>
    <w:p>
      <w:r>
        <w:t>Stabilito che l’autorità fiscale non poteva sostituire la tassazione d’ufficio con una ordinaria, a causa dell’inosservanza degli obblighi procedurali da parte del contribuente, resta ancora da verificare se la tassazione contestata non sia palesemente eccessiva.</w:t>
      </w:r>
    </w:p>
    <w:p>
      <w:r>
        <w:rPr>
          <w:b/>
        </w:rPr>
        <w:t>E. 4.2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 5.2.2. 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4.3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4.4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4.5</w:t>
      </w:r>
    </w:p>
    <w:p>
      <w:r>
        <w:t>Dottrina e giurisprudenza non si sono ancora espresse in modo inequivocabile in merito a come dovrebbe procedere l’autorità di tassazione nel caso in cui un contribuente non adempia ai propri obblighi fiscali per più anni. Althaus-Houriet sostiene che l’autorità fiscale dovrebbe sempre procedere ad altri atti istruttori, alfine di determinare una situazione fiscale il più vicina possibile alla realtà dei fatti, ad esempio dovrebbe convocare il contribuente personalmente (cfr. Althaus-Houriet , op. cit., n. 26 ad art. 130 LIFD). Nella sentenza n. 2C_679/2016 dell’11 luglio 2017, il Tribunale federale afferma che l’autorità di tassazione non è tenuta ad effettuare ulteriori accertamenti, qualora si sia basata su dati stabiliti in maniera certa negli anni precedenti, o qualora si sia discostata in misura irrilevante da quest’ultimi (cfr. sentenza del TF n. 2C_679/2016 dell’11 luglio 2017, consid. 5.2.1.).</w:t>
      </w:r>
    </w:p>
    <w:p>
      <w:r>
        <w:rPr>
          <w:b/>
        </w:rPr>
        <w:t>E. 4.6.1</w:t>
      </w:r>
    </w:p>
    <w:p>
      <w:r>
        <w:t>Dagli atti, trasmessi dall’Ufficio di tassazione alla Camera di diritto tributario, si evince che gli importi sono stati stabiliti sulla base delle decisioni di tassazione del periodo fiscale 2017 e meglio, come segue: “ Situazione Contribuente domiciliato in Italia con attività indipendente a Lugano. Decisione Esposto 50'000.- come aziendale, su valutazione dati 2017. RAF computata in ragione di 250'000.- (residuo dai 300'000.- della DT 2017, dedotto l’aziendale 2018 esposto) e sostanza estera in ragione di 3'000'000.-, come da precedenti DT. Debito ed interessi passivi computati come da DF 2017 presentata” . Inoltre, si evidenzia che la tassazione d’ufficio su reclamo è stata allestita dall’autorità fiscale dopo che la stessa aveva formulato all’attenzione del contribuente, domiciliato in Italia, una richiesta di documenti molto precisa, a cui il contribuente non ha dato seguito (nemmeno in sede di ricorso).</w:t>
      </w:r>
    </w:p>
    <w:p>
      <w:r>
        <w:rPr>
          <w:b/>
        </w:rPr>
        <w:t>E. 4.6.2</w:t>
      </w:r>
    </w:p>
    <w:p>
      <w:r>
        <w:t>Nonostante sembrerebbe che l’UT abbia determinato gli elementi imponibili unicamente sulla base delle decisioni di tassazione 2017, spetterebbe al contribuente provare che la tassazione impugnata è palesemente eccessiva (cfr. supra consid. 2.4.). Ciò che il ricorrente, per i motivi che seguiranno, non ha fatto. Nel proprio ricorso, il signor RI 1 afferma che il suo reddito corrisponderebbe a fr. 36'000.- lordi. Tuttavia l’importo da lui asserito non viene in alcun modo comprovato. Inoltre, il contribuente ha pure affermato che “ l’attestato AVS 2018 ” era stato richiesto e che sarebbe stato prodotto non appena ricevuto. Ad oggi, l’insorgente non ha prodotto alcun attestato. Pertanto, non ha dimostrato che l’importo stabilito dall’autorità di tassazione sia stato fissato in modo arbitrario. Inoltre, lo stesso sostiene che “la casa di __________” non sarebbe stata locata a far tempo dal mese di settembre 2017 a quello del 2018 e ciò, poiché i precedenti inquilini avrebbero lasciato l’appartamento nel settembre 2017. Tuttavia egli avrebbe potuto incassare i canoni locativi per i mesi da settembre 2017 a marzo 2018, ritenuto che la prima disdetta possibile sarebbe stata per il 31 marzo 2018. Ciò nonostante, il ricorrente allega al proprio ricorso i precetti esecutivi indirizzati ai vecchi conduttori ed inerenti ai canoni ancora scoperti. Tali documenti non sono atti a comprovare il mancato incasso dei canoni locativi. Infatti, non è dato sapere il prosieguo della procedura esecutiva e il ricorrente non allega il contratto di locazione con i nuovi inquilini, che avrebbe potuto iniziare anche prima dell’ottobre 2018. Anche qualora si volesse ritenere l’idoneità dei documenti prodotti a comprovare l’effettivo incasso delle pigioni nel 2018, si rileva che tali documenti non erano in possesso dell’autorità di tassazione al momento in cui ha emesso la tassazione d’ufficio e non si poteva nemmeno pretendere che effettuasse ulteriori indagini in tal senso e ciò, in mancanza di altri elementi probatori. L’autorità di tassazione non ha quindi stabilito il valore “affitti” in modo manifestamente inesatto. Infatti, la valutazione su cui si fonda non è oggettivamente insostenibile, non si basa su elementi, metodi o strumenti di stima inadeguati e non è dettata da considerazioni penali o fiscali. Infine, nemmeno l’attestazione dell’Agenzia delle entrate di __________, prodotta dal ricorrente, è atta a dimostrare che le decisioni di tassazione dell’UT siano palesemente eccessive. Infatti, il documento indica solo che il ricorrente non ha presentato nemmeno in Italia una dichiarazione dei redditi e che dai dati in possesso dell’Agenzia delle entrate non risulta che il ricorrente abbia percepito redditi in Italia. Tali affermazioni, oltre a non dimostrare che il contribuente non abbia effettivamente percepito un reddito in Italia, non provano che l’insorgente non abbia avuto altre entrate in altri Paesi. Motivo per il quale, non si può ritenere per certo che lo stesso non abbia conseguito alcun reddito all’estero. A titolo puramente abbondanziale, si rileva che il documento è stato allestito nel febbraio 2021, ovvero prima che l’autorità di tassazione emanasse le decisioni su reclamo. Il contribuente avrebbe quindi potuto trasmetterlo prima all’UT, così che quest’ultimo potesse, se del caso, effettuare ulteriori indagini.</w:t>
      </w:r>
    </w:p>
    <w:p>
      <w:r>
        <w:rPr>
          <w:b/>
        </w:rPr>
        <w:t>E. 4.6.3</w:t>
      </w:r>
    </w:p>
    <w:p>
      <w:r>
        <w:t>Alla luce di quanto appena esposto, non si può ritenere che la tassazione per apprezzamento effettuata dall’autorità fiscale sia manifestamente inesatta ed eccessiva. L’UT non ha infatti né trascurato né valutato in modo erroneo aspetti essenziali, né tantomeno è incorsa in errori palesi.</w:t>
      </w:r>
    </w:p>
    <w:p>
      <w:r>
        <w:rPr>
          <w:b/>
        </w:rPr>
        <w:t>E. 5</w:t>
      </w:r>
    </w:p>
    <w:p>
      <w:r>
        <w:t>Il ricorso è conseguentemente respinto. Tassa di giustizia e spese processuali sono poste a carico del ricorrente, soccombente. Per questi motivi, visti per le spese gli artt. 144 LIFD e 231 LT dichiara e pronuncia 1.   Il ricorso è respinto . 2.   Le spese processuali consistenti: a. nella tassa di giustizia di                                 fr. 1’900.– b. nelle spese di cancelleria di complessivi fr.    100.– per un totale di                                                      fr. 2’000.– sono a carico del ricorrente, che le ha già anticipate.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