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80.2020.118 vom 22. Februar 2021</w:t>
      </w:r>
    </w:p>
    <w:p>
      <w:r>
        <w:t>TI Tribunale d'appello, 2021-02-22, IT</w:t>
      </w:r>
    </w:p>
    <w:p>
      <w:r>
        <w:rPr>
          <w:b/>
        </w:rPr>
        <w:t xml:space="preserve">Quelle: </w:t>
      </w:r>
      <w:r>
        <w:t>https://mcp.opencaselaw.ch/entscheid/ti_gerichte_80.2020.118</w:t>
      </w:r>
    </w:p>
    <w:p>
      <w:r>
        <w:t>FR: TI_GERICHTE 80.2020.118 du 22 février 2021</w:t>
      </w:r>
    </w:p>
    <w:p>
      <w:r>
        <w:t>IT: TI_GERICHTE 80.2020.118 del 22 febbraio 2021</w:t>
      </w:r>
    </w:p>
    <w:p>
      <w:pPr>
        <w:pStyle w:val="Heading2"/>
      </w:pPr>
      <w:r>
        <w:t>Regeste</w:t>
      </w:r>
    </w:p>
    <w:p>
      <w:r>
        <w:t>Procedura: tassazione d’ufficio, calcolo delle entrate e delle uscite, redditi irrisori, crediti nei confronti di proprie società, vantaggi in natura</w:t>
      </w:r>
    </w:p>
    <w:p>
      <w:pPr>
        <w:pStyle w:val="Heading2"/>
      </w:pPr>
      <w:r>
        <w:t>Erwägungen</w:t>
      </w:r>
    </w:p>
    <w:p>
      <w:r>
        <w:rPr>
          <w:b/>
        </w:rPr>
        <w:t>E. 2</w:t>
      </w:r>
    </w:p>
    <w:p>
      <w:r>
        <w:t>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simile tassazione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Valore locativo</w:t>
      </w:r>
    </w:p>
    <w:p>
      <w:r>
        <w:rPr>
          <w:b/>
        </w:rPr>
        <w:t>E. 2.1</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v. anche Berger,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 200 LT; art. 126 cpv. 1 LIFD). Egli deve in particolare esporre la situazione in maniera esaustiva e trasparente (decisione TF n. 2A.502/2005 del 2 febbraio 2006, in: StR 61 p. 442).</w:t>
      </w:r>
    </w:p>
    <w:p>
      <w:r>
        <w:rPr>
          <w:b/>
        </w:rPr>
        <w:t>E. 2.2</w:t>
      </w:r>
    </w:p>
    <w:p>
      <w:r>
        <w:t>L’esame preliminare della situazione fiscale dei contribuenti mostra come, dal 2013 al 2016, quest’ultimi abbiano dichiarato (mediante dichiarazione ordinaria complementare) un reddito imponibile complessivo negativo per tutti e quattro i periodi fiscali (indicando peraltro un reddito da attività dipendente del tutto irrisorio). La sostanza imponibile complessiva da loro dichiarata era invece pari a fr. 4'194'483.- a fine 2013, a fr. 2'536'488.- a fine 2014, a fr. 2'504'071.- a fine 2015, a fr. 1'956'327.- a fine 2016.</w:t>
      </w:r>
    </w:p>
    <w:p>
      <w:r>
        <w:rPr>
          <w:b/>
        </w:rPr>
        <w:t>E. 2.3</w:t>
      </w:r>
    </w:p>
    <w:p>
      <w:r>
        <w:t>RI 1 è giunto in Ticino dall’__________ alla fine 2013. Il 29.10.2013 è stata costituita la __________ (della quale il contribuente è amministratore unico, nonché detentore di tutte le quote sociali). Il 18.12.2013 il contribuente ha versato, a titolo di prestito, fr. 1'450'000.- alla __________. La società in questione ha sottoscritto il 20.12.2013 dei contratti di compravendita immobiliare, relativi all’acquisto della quota parte di 1/2 del mapp. __________ RFD __________ (in comproprietà con il precedente proprietario, __________), di 1/2 del mapp. __________ RFD __________ (in comproprietà con il precedente proprietario __________), di 1/2 del mapp. __________ RFD __________ (in comproprietà con il precedente proprietario __________). Ricapitolando, al 31.12.2013 la situazione patrimoniale del contribuente era la seguente: · Prestito alla __________: 1'452'800.-; · Liquidità (conto c/o Banca Stato): 1'911'683.-; · Acconto versato ad __________ e __________ per acquisto appartamento PPP a __________: fr. 600'000.-; · Numerario: fr. 250'000.-; · Entrate (periodo di assoggettamento dal 6.11.2013 al 31.12.2013): fr. 198.- (reddito da titoli e capitali).</w:t>
      </w:r>
    </w:p>
    <w:p>
      <w:r>
        <w:rPr>
          <w:b/>
        </w:rPr>
        <w:t>E. 2.4</w:t>
      </w:r>
    </w:p>
    <w:p>
      <w:r>
        <w:t>Nel corso del 2014, RI 1, ha stipulato un’ipoteca con __________ (n. __________) per un importo pari a fr. 1'730'000.-. Il 3.4.2014 ha fatto un ulteriore versamento, sempre a titolo di prestito, alla __________ per un importo di fr. 100'000.- ed il 17.6.2014 ha proceduto al bonifico di ulteriori fr. 1'720'000.- sempre a favore della sua società. Il 24.11.2014 il contribuente ha proceduto ad un prelievo privato, sul conto prestito di __________ (riportato nella contabilità della società quale “prelievo privato”) pari a fr. 300'000.-. Il 28.11.2014 RI 1 ha esercitato il suo diritto di compera, acquistando da __________ e __________ la PPP __________ fondo base __________ RFD __________ al prezzo di fr. 2'330'000-. A fine 2014, il contribuente dichiarava di possedere fr. 4'844.- e fr. 300'075.- presso __________, nonché della liquidità per fr. 206'060.- presso __________. Dall’estratto conto della scheda “prestito” di RI 1 nei confronti della __________ al 31.12.2014, si evince come lo stesso fosse pari a fr. 2'965'453.15 (al 31.12.2013 lo stesso era di fr. 1'452'800.-). Nel 2014 RI 1 aveva dichiarato un salario da attività dipendente di fr. 11'075.- netti. Ricapitolando, al 31.12.2014 la situazione patrimoniale del contribuente era la seguente: · Prestito alla __________: fr. 2'965'453.-; · Liquidità: fr. 510'979.-. · Entrate da attività dipendente dichiarate: fr. 11'075.-.</w:t>
      </w:r>
    </w:p>
    <w:p>
      <w:r>
        <w:rPr>
          <w:b/>
        </w:rPr>
        <w:t>E. 2.5</w:t>
      </w:r>
    </w:p>
    <w:p>
      <w:r>
        <w:t>Nel periodo fiscale 2015, RI 1 ha dichiarato un reddito da attività dipendente di fr. 11'075.- (esercitata sempre presso la __________). Nell’elenco titoli, per quanto riguardava la liquidità, il contribuente dichiarava due conti presso __________, di fr. 11'584.- uno e di fr. 300'474.- l’altro. Non vi era più il conto presso __________, ma il contribuente aveva aperto un nuovo conto presso la __________ (attestato fiscale dal 1°1.2015 al 31.12.2015) pari a fr. 104'138.-. Il prestito alla __________ era aumentato a fr. 3'050'319.- (aumento di fr. 84'866.-). Ricapitolando, al 31.12.2015 la situazione patrimoniale del contribuente era la seguente: · Prestito alla __________: fr. 3'050'319.-; · Liquidità: fr. 416'196.-; · Entrate da attività dipendente dichiarate: fr. 11'075.-.</w:t>
      </w:r>
    </w:p>
    <w:p>
      <w:r>
        <w:rPr>
          <w:b/>
        </w:rPr>
        <w:t>E. 2.6</w:t>
      </w:r>
    </w:p>
    <w:p>
      <w:r>
        <w:t>Nel 2016 il contribuente ha partecipato, nella misura del 16.66%, unitamente ad __________ (33.33%), __________ (33.33%) ed __________ (16.66%) all’acquisizione del mapp. 2 RFD __________ (compera avvenuta il 16.12.2016) al prezzo di complessivi fr. 3'250'000.- (cfr. modulo 7). Nell’elenco debiti, oltre all’ipoteca in essere presso __________, pari a fr. 1'722'500.- al 31.12.2016, emergeva un’ulteriore ipoteca, la cui quota parte del ricorrente ammontava a fr. 352'000.- presso __________ (dal documento giustificativo, emerge __________               2.7. 2.7.1. Dai dati trasmessi dall’autorità fiscale si rileva inoltre, che a nome di RI 1 erano immatricolati i seguenti veicoli: dal 22.5.2015 al 7.11.2017 una __________ __________, dal 28.5.2015 al 28.5.2015 una __________, dal 22.7.2016 al 27.6.2019 una __________. Intestata alla moglie vi era una __________ dal 15.10.2014 al 15.11.2017. 2.7.2. Dagli atti della __________, consultati da questa Camera, emerge che, per la __________ è stata emessa una prima fattura (1a rata) di fr. 42'000.- dal venditore, il __________ (__________) il 19.5.2015, intestata alla __________. Per l’autovettura in questione era stato stipulato un contratto di leasing presso __________, sempre a nome della ditta. Dalla fattura 26.5.2015 emerge che la __________ ha acquistato al prezzo di fr. 25'000.- una __________. Il 19.5.2015 sempre presso il medesimo centro automobilistico è pure stata acquistata la __________ Coupé al prezzo di fr. 17'000.- Dall’estratto conto “veicoli”, emerge come sia la __________ che la __________ siano state “riprese” da __________. Dal bilancio della __________, il debito relativo al contratto di leasing della __________ ammontava ad oltre fr. 47'000.- (la quota di leasing mensile era pari a fr. 1'514.95).</w:t>
      </w:r>
    </w:p>
    <w:p>
      <w:r>
        <w:rPr>
          <w:b/>
        </w:rPr>
        <w:t>E. 2.8.1</w:t>
      </w:r>
    </w:p>
    <w:p>
      <w:r>
        <w:t>Nella dichiarazione fiscale 2015 presentata dai coniugi RI 1 non venivano tuttavia indicate né la __________. Nei redditi non veniva presa in considerazione, né tantomeno analizzata la questione della distribuzione dissimulata di utile legata alla __________: il leasing era stato pagato interamente dalla società (come del resto gli acconti iniziali), ma la stessa era intestata al contribuente, come facilmente verificabile dal relativo registro cantonale relativo alle targhe delle autovetture. Non si capisce peraltro, come nella decisione fiscale __________ siano stati aggiunti all’utile fr. 9'000.- quali vantaggi legati all’utilizzo dell’autovettura da parte di RI 1 e tali dati non siano poi stati comunicati all’autorità fiscale.</w:t>
      </w:r>
    </w:p>
    <w:p>
      <w:r>
        <w:rPr>
          <w:b/>
        </w:rPr>
        <w:t>E. 2.8.2</w:t>
      </w:r>
    </w:p>
    <w:p>
      <w:r>
        <w:t>Nel Modulo 1 del periodo fiscale 2016 i contribuenti dichiaravano di avere una “ Mini in leasing ”. In sede di replica veniva poi indicato “ (…) i contribuenti avevano preso due auto in leasing di un certo valore, dopo poco tempo vi hanno però dovuto rinunciare siccome le promozioni previste con la società non hanno potuto iniziare e quindi mancava la necessaria liquidità per “mantenerle ”.</w:t>
      </w:r>
    </w:p>
    <w:p>
      <w:r>
        <w:rPr>
          <w:b/>
        </w:rPr>
        <w:t>E. 2.9.1</w:t>
      </w:r>
    </w:p>
    <w:p>
      <w:r>
        <w:t>Dalla breve ricostruzione dei flussi di denaro e dalle informazioni date dai contribuenti nelle loro dichiarazioni fiscali emergono molteplici incongruenze. L’UT avrebbe dovuto, visti gli stretti rapporti tra la __________ ed il contribuente, procedere ad ulteriori accertamenti per verificare la congruità dei dati dichiarati dai coniugi RI 1 e RI 2 ed escludere la presenza di eventuali distribuzioni dissimulate di utili da parte di società vicine (v. ad esempio la questione dei veicoli) oppure altre fonti di reddito, segnatamente proventi di qualsiasi natura. Ciò anche a fronte dei pressoché inesistenti redditi da loro dichiarati. Avrebbero infatti dovuto essere scrupolosamente esaminate le operazioni immobiliari intraprese dal contribuente, rispettivamente dalla società del ricorrente (la quale detiene anche una partecipazione del 25% nella __________) al fine di verificare con quali finanziamenti e quali flussi di denaro fossero state rese possibili, procedendo poi ad un calcolo del dispendio, per verificarne la sostenibilità. A titolo di esempio nel 2016 si è conclusa un’operazione immobiliare: come visto, RI 1 ha partecipato – unitamente ad altri - all’acquisto di un ulteriore fondo, a __________. Si tratta anche in questo caso di verificare il finanziamento dello stesso – valutando i flussi di denaro, nonché i finanziamenti bancari – per poi procedere ad un calcolo del dispendio dei contribuenti. In tal senso è opportuno ricordare come, a fine 2016, gli impegni finanziari assunti nei confronti di __________ per le ipoteche stipulate, ammontassero complessivamente a fr. 2'074'500.- e che gli interessi passivi privati dichiarati fossero di oltre fr. 22'000.-.</w:t>
      </w:r>
    </w:p>
    <w:p>
      <w:r>
        <w:rPr>
          <w:b/>
        </w:rPr>
        <w:t>E. 2.9.2</w:t>
      </w:r>
    </w:p>
    <w:p>
      <w:r>
        <w:t>L’esame delle entrate e delle uscite dovrà necessariamente essere effettuato anche per il 2015, poiché vi è stato un aumento del prestito nei confronti della __________ e vi è pure stata una diminuzione della liquidità. Viste le esigue entrate dichiarate dal contribuente (pressoché nulle) non risulta immediatamente verificabile come abbia provveduto al sostentamento suo e della sua famiglia (la moglie non esercita attività lucrativa e la coppia ha due figli minorenni) ed altresì come abbia potuto far fronte a tutti i costi correnti.</w:t>
      </w:r>
    </w:p>
    <w:p>
      <w:r>
        <w:rPr>
          <w:b/>
        </w:rPr>
        <w:t>E. 2.10</w:t>
      </w:r>
    </w:p>
    <w:p>
      <w:r>
        <w:t>Già solo per le ragioni evocate s’impone un ulteriore accertamento della situazione dei contribuenti, procedendo tanto per iniziare ad un calcolo del dispendio per ogni periodo fiscale, sulla base di informazioni complete (v. per esempio gli attestati di completezza bancari completi inerenti sia le ipoteche sia i vari conti nonché i documenti relativi ad ogni operazione immobiliare intrapresa dal contribuente, richiedendo inoltre pure la documentazione completa relativa ai costi condominiali e a tutte le altre spese conosciute) che dovranno essere fornite dai coniugi RI 1. I dati dovranno poi essere incrociati con quelli della società del contribuente, alla mano di tutti i giustificativi contabili e bancari del caso.</w:t>
      </w:r>
    </w:p>
    <w:p>
      <w:r>
        <w:rPr>
          <w:b/>
        </w:rPr>
        <w:t>E. 2.11</w:t>
      </w:r>
    </w:p>
    <w:p>
      <w:r>
        <w:t>Ai ricorrenti si ricorda comunque che, secondo l’art. 204 cpv. 2 LT, di uguale tenore dell’art. 130 cpv.</w:t>
      </w:r>
    </w:p>
    <w:p>
      <w:r>
        <w:rPr>
          <w:b/>
        </w:rPr>
        <w:t>E. 3.1</w:t>
      </w:r>
    </w:p>
    <w:p>
      <w:r>
        <w:t>Ora, come visto, i ricorrenti hanno impugnato in principal modo la decisione su reclamo, poiché ritengono spropositato il valore locativo attribuito alla PPP __________ fondo base __________ RFD __________.</w:t>
      </w:r>
    </w:p>
    <w:p>
      <w:r>
        <w:rPr>
          <w:b/>
        </w:rPr>
        <w:t>E. 3.2</w:t>
      </w:r>
    </w:p>
    <w:p>
      <w:r>
        <w:t>Secondo gli art.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w:t>
      </w:r>
    </w:p>
    <w:p>
      <w:r>
        <w:rPr>
          <w:b/>
        </w:rPr>
        <w:t>E. 3.3</w:t>
      </w:r>
    </w:p>
    <w:p>
      <w:r>
        <w:t>La legge federale sull’armonizzazione delle imposte dirette dei cantoni e dei comuni obbliga i cantoni ad assoggettare all’imposta sul reddito il valore locativo (in virtù del combinato disposto dell’art. 2 cpv. 1 lett. a e dell’art.</w:t>
      </w:r>
    </w:p>
    <w:p>
      <w:r>
        <w:rPr>
          <w:b/>
        </w:rPr>
        <w:t>E. 3.4</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4. 4.1. Per quanto riguarda le modalità di determinazione del valore locativo, secondo l’art. 1 del decreto esecutivo del 10 dicembre 2014 concernente l’imposizione delle persone fisiche valido per il periodo fiscale 2015 (RL 640.210) e l’art. 1 del decreto esecutivo del 15 dicembre 2015 concernente l’imposizione delle persone fisiche valido per il periodo fiscale 2016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4.2. 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 4.3. L’AFC ha emanato delle informazioni fiscali (edite dalla Conferenza svizzera delle imposte), nel marzo del 2015, proprio in relazione all’imposizione del valore locativo. In merito al calcolo del valore locativo, nel documento si indica (a pagina 9, punto 4.1, “Le principe du loyer comparable”) che i valori locativi sono generalmente calcolabili grazie al metodo comparativo: e meglio il paragone con altri appartamenti simili, ceduti in locazione. Il valore dell’utilizzo proprio corrisponderà di principio alla pigione che un terzo dovrebbe pagare nelle medesime circostanze per un immobile della stessa natura e che presenti le medesime caratteristiche (stessa situazione, medesima vetustà dell’immobile e numero di locali, nonché disposizione e superficie). Difficilmente è possibile trovare, nel vicinato, immobili locati della stessa natura e della stessa grandezza. Unicamente per gli immobili strutturati in proprietà per piani è possibile riferirsi a valori che sono direttamente paragonabili, come anche per gli appartamenti abitati dallo stesso proprietario nel suo immobile locativo. Tuttavia, sempre dalle Informazioni fiscali sul valore locativo, emerge che, nei casi di abitazioni familiari non è possibile stabilire dei valori direttamente comparabili. Per questa tipologia di alloggi, i valori devono essere determinati secondo criteri di calcolo oggettivi. In tal senso si distinguono – di principio – due metodi per il calcolo dei valori locativi, il metodo lordo e quello netto. Il metodo lordo prevale in Svizzera. Già nelle “Direttive per determinare il valore locativo delle case di abitazione occupate dal proprietario del 25.3.1969” (in ASA vol. 38, p. 121 ss.), l’AFC ha sviluppato più sistemi di calcolo relativi alla stima del valore locativo secondo il metodo lordo. I metodi in questione vengono brevemente illustrati ai punti 4.3. delle Informazioni fiscali sul valore locativo (v. in particolare p. 10 e 11): e meglio il metodo comparativo, il metodo della determinazione del valore locativo sulla base di stime cantonali degli immobili, il metodo della procedura di stima individuale (ogni immobile viene valutato in maniera separata in funzione di determinati criteri ad esso relativi) e i casi speciali (ad. es. tipo ville lussuose, ville d’artista occupate dai loro proprietari). 4.4. 4.4.1. Nelle decisioni relative ai periodi fiscali 2015 e 2016, il valore locativo della PPP __________ fondo __________ RFD __________ è stato stabilito in fr. 47'527.- nel 2016 ed in fr. 47'529.- nel 2015. Nelle osservazioni dell’UT al ricorso presentato dai contribuenti viene indicato quanto segue: “ Sebbene il valore locativo sia stato calcolato partendo dal valore di reddito (fr. 52'810.-) al 90% (fr. 47'529.-), l’importo risulta essere addirittura conservativo ”. Sempre l’autorità fiscale ha specificato come, a seguito del reclamo è stata esaminata a fondo la situazione dell’immobile sito in via __________. In particolare, dalla disamina degli affitti percepiti da appartamenti “sensibilmente più piccoli” (proprietà attorno ai 20 millesimi) si riscontrano “ (…) affitti compresi in una forchetta tra Fr. 20'000 e Fr. 28'000 per appartamenti che arrivano a ca. 100 mq, affitto che aumenta in proporzione su PPP di metrature superiori ”. Secondo l’UT, l’affitto che potrebbe essere richiesto per la PPP dei ricorrenti potrebbe sfiorare addirittura l’importo di fr. 90'000.-, dal quale si potrebbe ricavare un valore locativo di fr. 58'000.- (circa il 65% del valore di mercato). 4.4.2. Nella replica del 21/24.8.2020 i ricorrenti hanno contestato che il loro appartamento sia di 300 mq e producono la piantina dello stesso. I coniugi RI 1 spiegano che “ (…) riportando il calcolo effettuato dall’ufficio di tassazione per gli appartamenti sui 100 metri quadrati con la media semplice di CHF 24'000.- abbiamo per l’appartamento dei contribuenti un valore locativo al 65%, di fr. 32'916.-.” Con la replica gli insorgenti presentavano altresì ulteriori annunci, dove risultano “ (…) affitti molto più contenuti a __________ ”. Gli stessi indicano poi, in merito alle rifiniture dell’appartamento: “ (…) trattandosi di uno degli ultimi appartamenti in vendita ed essendo l’edificazione praticamente terminata al momento dell’acquisto, il contribuente non ha potuto scegliere le rifiniture che sono dunque standard senza alcuna personalizzazione ”. 4.5. I contribuenti sostengono, in estrema sintesi, che l’appartamento non sarebbe certamente di lusso, ma di standard medio. Specificano inoltre che di norma “ (…) più l’appartamento diventa grande e più il costo al metro quadrato scende. Non si può pertanto fare una semplice proporzione matematica ”. 4.6. 4.6.1. Ora, a questa Camera sono sconosciuti gli interni dell’appartamento [si rileva comunque che dalla semplice disamina della piantina prodotta in sede di reclamo sembrerebbe invero che l’appartamento offre un comfort tutt’altro che di standard medio: basti pensare che l’appartamento è dotato pure di uno spazio, in uno dei bagni adibito ad “ hammam ”] come anche non sono note le rifiniture degli altri presi in considerazione. 4.6.2. Si rileva anche che, ancorché non direttamente sollevato dai ricorrenti, l’UT non sembra aver messo loro a disposizione, salvaguardando evidentemente il segreto fiscale degli altri contribuenti interessati, i dati relativi alle pigioni incassate dalle PPP in affitto. Evidentemente, diversamente dall’opinione dei ricorrenti, il dato inerente l’affitto delle altre PPP - all’interno del medesimo condominio edificato nel 2013 - appare con ogni evidenza, un’adeguata base di riferimento per comprendere quello che avrebbe potuto essere l’ipotetico affitto per l’appartamento di loro proprietà, senza dover fare capo agli annunci immobiliari di altre proprietà (alcune delle quali situate in zone assolutamente non comparabili con l’ubicazione e lo standard di pregio dell’immobile di via __________) risalenti inoltre a periodi fiscali posteriori al 2015 ed al 2016. Spetterà pertanto all’autorità fiscale permettere ai ricorrenti di consultare i dati sui quali l’UT ha basato le proprie conclusioni e i propri calcoli per determinare il valore locativo e concedere a quest’ultimi di poter presentare le proprie osservazioni, in base al principio costituzionale garantito dall’art. 29 Cost. e dagli art. 114 cpv. 2 LIFD e 187 cpv. 2 LT. In tal senso spetterà comunque all’autorità fiscale verificare, con la collaborazione dei contribuenti, se effettivamente gli appartamenti presi in considerazione offrono standard diversi. In assenza di dati chiari l’autorità fiscale dovrà inoltre valutare l’eventuale possibilità di procedere ad una perizia immobiliare atta a dipanare ogni divergenza relativa al valore locativo della PPP __________ fondo base RFD __________ __________ (in applicazione degli art. 123 LIFD e 197 LT). Reddito mobiliare 5. 5.1. I ricorrenti contestano altresì, per entrambi i periodi fiscali, l’aggiunta di un reddito mobiliare, pari agli interessi passivi pagati a __________, per il prestito contratto, utilizzato, secondo la tesi dell’autorità fiscale, per finanziare un prestito concesso alla __________. L’autorità fiscale, per imporre tale reddito, si basa sulla sentenza CDTdi cui all’inc. __________ del 27.10.1995. I contribuenti contestano l’interpretazione dell’autorità fiscale indicando, nel ricorso “ (…). Sono stati aggiunti al reddito dei titoli l’equivalente degli interessi ipotecari pagati con la motivazione che sarebbero stati prestati alla __________, società del contribuente. (…) il prestito era già in essere prima dell’acquisto dell’appartamento. L’ipoteca è stata fatta non per finanziare la società ma bensì per acquistare l’appartamento ”. 5.2. 5.2.1. Dalla ricostruzione degli atti si ha che RI 1 ha esercitato il proprio diritto di compera per l’acquisto della PPP __________ di cui al fondo base __________ RFD __________ il 28.11.2014. Ora non è dato sapere quando il contribuente ha stipulato il contratto di mutuo ipotecario: tuttavia l’estratto dei debiti – prestiti di __________ va dal periodo 1°.4.2014 al 31.12.2014 e viene comunque indicato “Ferma Ipoteca Fissa __________ CHF 26.11.2014 – 26.11.2021”. 5.2.2. Dalla scheda contabile relativa al prestito concesso da RI 1 alla __________, si può notare come il 3.4.2014 ed 17.6.2014 il contribuente abbia effettuato due ulteriori versamenti (a titolo di prestiti) a favore della società di rispettivi fr. 100'000.- il primo e di fr. 1'720'000.- il secondo. Per poter giungere alla conclusione dell’UT, e quindi imporre un reddito mobiliare pari agli interessi passivi a __________, occorre verificare che l’ulteriore versamento erogato a favore della società di complessivi fr. 1'730'000.- avvenuto nel corso del 2014 provenga dal mutuo contratto con __________, per escludere che i soldi derivino dal conto già preesistente a fine 2013, sempre aperto presso __________ (conto n. __________, con un importo di fr. 1'911'683.- al 31.12.2013). In altri termini occorre comprendere come sono stati utilizzati i soldi legati al mutuo ipotecario. Per far questo è necessario disporre della documentazione completa relativa al contratto di mutuo ipotecario, come anche l’estratto conto completo del conto n. __________ presso __________). In assenza di tali ulteriori elementi la Camera non può ancora concludere, come fa l’autorità fiscale per l’imposizione dei redditi da sostanza mobiliare pari agli interessi passivi pagati a Banca Stato per l’ipoteca. 5.3. Spetterà pertanto all’autorità fiscale richiedere tutta la documentazione indicata e poi confermare o meno l’impostazione giuridica della precedente decisione. 6. Il ricorso è evaso ai sensi dei considerandi. Le decisioni di tassazione IC/IFD su reclamo 2015 e 2016 sono annullate e gli atti sono ritornati all’autorità fiscale affinché emani delle nuove decisioni, dopo aver proceduto ai necessari approfondimenti del caso. Per questi motivi, visti per le spese gli art. 144 LIFD e 231 LT dichiara e pronuncia 1.   Il ricorso è evaso ai sensi dei considerandi . §    Di conseguenza, le decisioni di tassazione IC/IFD su reclamo 2015 e 2016 sono annullate e gli atti sono ritornati all’autorità fiscale affinché emani delle nuove decisioni, dopo aver proceduto ai necessari approfondimenti del caso. 2.   Non si prelevano né tassa di giustizia né spese processuali. 3.   Contro il presente giudiz                                     Copia per conoscenza: - municipio di __________. per la Camera di diritto tributario del Tribunale d’appello Il presidente: La segretari a :</w:t>
      </w:r>
    </w:p>
    <w:p>
      <w:r>
        <w:rPr>
          <w:b/>
        </w:rPr>
        <w:t>E. 7</w:t>
      </w:r>
    </w:p>
    <w:p>
      <w:r>
        <w:t>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TF 2C_757/2015 dell’8.12.2016, consid. 2), precisando poi che il 60% del valore di mercato rappresenta il limite inferiore che è ancora conforme al principio costituzionale dell’uguaglianza (art. 8 cpv. 1 Cost. fed.).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