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80.2019.78 vom 13. Dezember 2018</w:t>
      </w:r>
    </w:p>
    <w:p>
      <w:r>
        <w:t>TI Tribunale d'appello, 2018-12-13, IT</w:t>
      </w:r>
    </w:p>
    <w:p>
      <w:r>
        <w:rPr>
          <w:b/>
        </w:rPr>
        <w:t xml:space="preserve">Quelle: </w:t>
      </w:r>
      <w:r>
        <w:t>https://mcp.opencaselaw.ch/entscheid/ti_gerichte_80.2019.78</w:t>
      </w:r>
    </w:p>
    <w:p>
      <w:r>
        <w:t>FR: TI_GERICHTE 80.2019.78 du 13 décembre 2018</w:t>
      </w:r>
    </w:p>
    <w:p>
      <w:r>
        <w:t>IT: TI_GERICHTE 80.2019.78 del 13 dicembre 2018</w:t>
      </w:r>
    </w:p>
    <w:p>
      <w:pPr>
        <w:pStyle w:val="Heading2"/>
      </w:pPr>
      <w:r>
        <w:t>Regeste</w:t>
      </w:r>
    </w:p>
    <w:p>
      <w:r>
        <w:t>Procedura: ricorso, tempestività, notifica della decisione all’estero (Italia), applicazione della Convenzione sulla reciproca assistenza amministrativa in materia fiscale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giorni (art. 73 LAID; art. 82 ss LTF). 4.  Intimazione a: -   ; -  ; -  .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