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80.2019.347 vom 25. Oktober 2019</w:t>
      </w:r>
    </w:p>
    <w:p>
      <w:r>
        <w:t>TI Tribunale d'appello, 2019-10-25, IT</w:t>
      </w:r>
    </w:p>
    <w:p>
      <w:r>
        <w:rPr>
          <w:b/>
        </w:rPr>
        <w:t xml:space="preserve">Quelle: </w:t>
      </w:r>
      <w:r>
        <w:t>https://mcp.opencaselaw.ch/entscheid/ti_gerichte_80.2019.347</w:t>
      </w:r>
    </w:p>
    <w:p>
      <w:r>
        <w:t>FR: TI_GERICHTE 80.2019.347 du 25 octobre 2019</w:t>
      </w:r>
    </w:p>
    <w:p>
      <w:r>
        <w:t>IT: TI_GERICHTE 80.2019.347 del 25 ottobre 2019</w:t>
      </w:r>
    </w:p>
    <w:p>
      <w:pPr>
        <w:pStyle w:val="Heading2"/>
      </w:pPr>
      <w:r>
        <w:t>Regeste</w:t>
      </w:r>
    </w:p>
    <w:p>
      <w:r>
        <w:t>Procedura: revisione, deduzione non richiesta in periodi fiscali precedenti e ammessa nell’ultima tassazione, pretesa informazione errata del fisco</w:t>
      </w:r>
    </w:p>
    <w:p>
      <w:pPr>
        <w:pStyle w:val="Heading2"/>
      </w:pPr>
      <w:r>
        <w:t>Erwägungen</w:t>
      </w:r>
    </w:p>
    <w:p>
      <w:r>
        <w:rPr>
          <w:b/>
        </w:rPr>
        <w:t>E. 1.1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1.2</w:t>
      </w:r>
    </w:p>
    <w:p>
      <w:r>
        <w:t>La revisione è tuttavia esclusa se l’istante, ove avesse usato la diligenza che da lui poteva essere ragionevolmente pretesa, avrebbe potuto far valere già nel corso della procedura ordinaria il motivo di revisione invocato (art. 147 cpv.</w:t>
      </w:r>
    </w:p>
    <w:p>
      <w:r>
        <w:rPr>
          <w:b/>
        </w:rPr>
        <w:t>E. 2</w:t>
      </w:r>
    </w:p>
    <w:p>
      <w:r>
        <w:t>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p. es. la sentenza del Tribunale federale 2C_47/2016, 2C_48/2016 del 22 agosto 2016 consid. 3.2 con riferimenti; inoltre: Locher , Kommentar zum DBG, vol. III, Basilea 2015, n. 30 ad art. 147 LIFD, p. 773 s.; Looser , in: Zweifel/Beusch [a cura di], Kommentar zum DBG, 3a edizione,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2.1</w:t>
      </w:r>
    </w:p>
    <w:p>
      <w:r>
        <w:t>Nel caso in esame, l’UT non avrebbe tenuto conto di fatti rilevanti o di mezzi di prova decisivi, che conosceva o doveva conoscere. Il contribuente sostiene infatti di aver esposto la situazione al proprio tassatore, il quale avrebbe dichiarato che tale deduzione non era possibile, motivo per cui non era stata richiesta nelle rispettive dichiarazioni fiscali. L’UT contestava però le motivazioni asserite dal contribuente dichiarando che non vi era traccia di tale colloquio nel dossier fiscale del ricorrente.</w:t>
      </w:r>
    </w:p>
    <w:p>
      <w:r>
        <w:rPr>
          <w:b/>
        </w:rPr>
        <w:t>E. 2.2</w:t>
      </w:r>
    </w:p>
    <w:p>
      <w:r>
        <w:t>Per quanto attiene perlomeno al periodo fiscale 2017, non è ben chiaro quale sia il ruolo che avrebbe avuto, nel caso in esame, l’informazione fornita all’insorgente dal “suo” tassatore. Proprio perché si tratterebbe proprio del funzionario che ha poi adottato la decisione contestata, l’informazione che avrebbe fornito al contribuente non era altro che l’anticipazione della decisione che sarebbe seguita. In questa prospettiva, non si vede in quale modo le indicazioni fornite dal tassatore prima della decisione possano assumere un ruolo specifico nella decisione del contribuente di rinunciare a interporre reclamo contro la decisione, con cui gli è stata negata la deduzione. In altri termini, il ricorrente ammette di aver rinunciato a reclamare, perché ha ritenuto corretta la decisione del “suo” tassatore. La situazione dell’insorgente non differisce pertanto da quella di qualsiasi altro contribuente che, ricevuta la decisione di tassazione, rinuncia a interporre reclamo o ricorso. Non è di conseguenza il caso di approfondire la portata delle informazioni che il funzionario dell’Ufficio di tassazione avrebbe rilasciato. Ciò che è chiaro è che ha affermato quanto poi riportato nella decisione di tassazione. Ci si domanda peraltro per quali ragioni, confidando nelle informazioni ricevute dal tassatore, il contribuente avrebbe rinunciato del tutto a far valere la deduzione per il periodo fiscale 2016, mentre l’ha comunque chiesta nella dichiarazione successiva.</w:t>
      </w:r>
    </w:p>
    <w:p>
      <w:r>
        <w:rPr>
          <w:b/>
        </w:rPr>
        <w:t>E. 2.3</w:t>
      </w:r>
    </w:p>
    <w:p>
      <w:r>
        <w:t>Anche volendo ammettere che il funzionario dell’Ufficio di tassazione, che ha adottato le decisioni per i periodi fiscali 2016 e 2017, abbia commesso un errore, la revisione sarebbe nondimeno esclusa. Secondo la giurisprudenza del Tribunale federale, la revisione non può essere invocata per far valere un diverso punto di vista giuridico (DTF 111 Ib 211 consid. 1 e relativi riferimenti). Neppure l’ignoranza del diritto da parte del contribuente, così come l’errata applicazione del diritto da parte dell’autorità, costituisce un motivo di revisione (cfr. p. es. la sentenza n. 2A.11/2002 dell’11 febbraio 2002 consid. 2). Può pertanto essere lasciata aperta anche la questione se il tassatore, che ha adottato le decisioni di tassazione per i periodi fiscali 2016 e 2017, abbia effettivamente commesso un errore nell’applicazione del diritto in vigore.</w:t>
      </w:r>
    </w:p>
    <w:p>
      <w:r>
        <w:rPr>
          <w:b/>
        </w:rPr>
        <w:t>E. 2.4</w:t>
      </w:r>
    </w:p>
    <w:p>
      <w:r>
        <w:t>Per quanto concerne l’accoglimento del reclamo presentato dal contribuente contro la tassazione per il periodo fiscale 2018, va ricordato che, secondo la giurisprudenza del Tribunale federale, un ricorrente non può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2C_260/2008 del 6 agosto 2008, in RtiD I-2009 n. 20t, consid. 4.2; sentenza 2P.250/2004 del 13 giugno 2005, in RtiD II-2005 n. 10t, consid. 6.3; sentenza 2P.173/2002 del 7 febbraio 2003, in RDAT II-2003 n. 15t, consid. 5.3; sentenza 2A.62/1997 del 3 maggio 1999, in: ASA 69 p. 793, consid. 2). Se una decisione di tassazione non implica un’assicurazione a favore del contribuente, in relazione ai periodi fiscali successivi, non si può certo pretendere che il contribuente possa invocare la buona fede per ottenere che una decisione relativa a un periodo precedente, già passata in giudicato, sia modificata alla luce della decisione più favorevole, riferita a un periodo successivo. Il fatto che, dopo il reclamo interposto dal contribuente contro la decisione di tassazione 2018, l’autorità fiscale gli abbia concesso la deduzione litigiosa non giustifica pertanto la revisione delle decisioni relative ai periodi fiscali precedenti, ormai passate in giudicato.</w:t>
      </w:r>
    </w:p>
    <w:p>
      <w:r>
        <w:rPr>
          <w:b/>
        </w:rPr>
        <w:t>E. 3</w:t>
      </w:r>
    </w:p>
    <w:p>
      <w:r>
        <w:t>Il ricorso è respinto. La tassa di giustizia e le spese sono poste a carico del ricorrente, soccombente.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