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80.2019.187 vom 29. Mai 2019</w:t>
      </w:r>
    </w:p>
    <w:p>
      <w:r>
        <w:t>TI Tribunale d'appello, 2019-05-29, IT</w:t>
      </w:r>
    </w:p>
    <w:p>
      <w:r>
        <w:rPr>
          <w:b/>
        </w:rPr>
        <w:t xml:space="preserve">Quelle: </w:t>
      </w:r>
      <w:r>
        <w:t>https://mcp.opencaselaw.ch/entscheid/ti_gerichte_80.2019.187</w:t>
      </w:r>
    </w:p>
    <w:p>
      <w:r>
        <w:t>FR: TI_GERICHTE 80.2019.187 du 29 mai 2019</w:t>
      </w:r>
    </w:p>
    <w:p>
      <w:r>
        <w:t>IT: TI_GERICHTE 80.2019.187 del 29 maggio 2019</w:t>
      </w:r>
    </w:p>
    <w:p>
      <w:pPr>
        <w:pStyle w:val="Heading2"/>
      </w:pPr>
      <w:r>
        <w:t>Erwägungen</w:t>
      </w:r>
    </w:p>
    <w:p>
      <w:r>
        <w:rPr>
          <w:b/>
        </w:rPr>
        <w:t>E. 1</w:t>
      </w:r>
    </w:p>
    <w:p>
      <w:r>
        <w:t>Nel caso che qui ci occupa, l’autorità di tassazione ha aggiunto fr. 35'000.- ai redditi dichiarati da RI 1 a seguito di un ammanco di disponibilità finanziaria evidenziata dal calcolo delle entrate e delle uscite per il 2016. In particolare, nelle uscite, l’UT di __________ aveva indicato la modifica dei passivi aziendali passati da fr. 69'663.- al 31.12.2015 a fr. 0.- al 31.12.2016. Il ricorrente contesta l’esistenza di un ammanco nella disponibilità economica del 2016, indicando di essere stato aiutato, nel far fronte al pagamento delle varie fatture da parenti (in particolare il cognato, la figlia ed i nipoti), nonché dalla Lega contro il cancro e essendo pure stato costretto ad aumentare i prestiti da parte degli istituti di credito.</w:t>
      </w:r>
    </w:p>
    <w:p>
      <w:r>
        <w:rPr>
          <w:b/>
        </w:rPr>
        <w:t>E. 2.1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A domanda dell’autorità di tassazione, è tenuto a fornire tutte le informazioni scritte o orali, specialmente quando, vista la dichiarazione d’imposta, sorgono delle domande legate ai redditi, alle spese, all’evoluzione della sostanza (art. 126 cpv. 2 LIFD). È del contribuente la responsabilità dell’esattezza della sua dichiarazione (sentenza TF 2C_203/2019 del 4.7.2019 consid. 3.2.; sentenza TF 2C_129/2018 del 24.9.2018 consid. 5.1.).</w:t>
      </w:r>
    </w:p>
    <w:p>
      <w:r>
        <w:rPr>
          <w:b/>
        </w:rPr>
        <w:t>E. 2.2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w:t>
      </w:r>
    </w:p>
    <w:p>
      <w:r>
        <w:rPr>
          <w:b/>
        </w:rPr>
        <w:t>E. 3.1</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(cfr. STF, sentenza no. 2C_1101/2014 del 23 novembre 2015, consid. 3; sentenza no.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 130 cpv. 2 LIFD risp. art. 204 cpv. 2 LT; STF, sentenza no. 2C_1101/2014 del 23 novembre 2015, consid. 3; Chillà , op. cit., p. 277 s.).</w:t>
      </w:r>
    </w:p>
    <w:p>
      <w:r>
        <w:rPr>
          <w:b/>
        </w:rPr>
        <w:t>E. 3.2</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(cfr. STF, sentenza no. 2A.426/2004 del 23 novembre 2004; sentenza no.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(cfr. ASA 50 372). Detto altrimenti, il contribuente deve essere imposto, nella misura del possibile, su un reddito valutato il più vicino possibile alla sua capacità contributiva reale (cfr. art. 126 LIFD risp. art. 200 LT; Zweifel/Hunziker , op. cit., p. 2249, n. 46 ad art. 130 LIFD).</w:t>
      </w:r>
    </w:p>
    <w:p>
      <w:r>
        <w:rPr>
          <w:b/>
        </w:rPr>
        <w:t>E. 3.3</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cfr. STF, sentenza no. 2C_1101/2014 del 23 novembre 2015, consid. 3), devono invece poter essere riesaminati liberamente dall’autorità di tassazione ed eventualmente anche dalla Camera di diritto tributario (cfr. STF, sentenza no. 2C_1101/2014, consid. 6.1; Zweifel/Casanova/Beusch/Hunziker , Schweizerisches Steuerverfahrensrecht ‑ Direkte Steuern, 2 a ed., Zurigo/Basilea/Ginevra 2018, § 14, p. 159 n. 12 s.; Filippini/Balestra Gamboni , La tassazione d’ufficio, in: RtiD I-2018, p. 632, n. 2.3.2 ; Locher , Kommentar zum Bundesgesetz über die direkte Bundessteuer, III. Teil, Art. 102-222 DBG, Basilea 2015, p. 537, n. 16 ad art. 130 LIFD).</w:t>
      </w:r>
    </w:p>
    <w:p>
      <w:r>
        <w:rPr>
          <w:b/>
        </w:rPr>
        <w:t>E. 3.4</w:t>
      </w:r>
    </w:p>
    <w:p>
      <w:r>
        <w:t>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(cfr. STF, sentenza no.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STF 123 II 552). Secondo il Tribunale federale, il requisito della motivazione del reclamo, contenuto nella disposizione in esame, deve essere considerato quale requisito di validità, sebbene la legge non lo designi esplicitamente come tale (cfr. STF 81 I 98, consid. 3; 121 I 117, consid. 3a; 122 I 70, consid. 1c).</w:t>
      </w:r>
    </w:p>
    <w:p>
      <w:r>
        <w:rPr>
          <w:b/>
        </w:rPr>
        <w:t>E. 3.5</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(cfr. STF, sentenza n. 2C_6/2011 del 16 maggio 2011, consid. 3.1 e giurisprudenza citata).</w:t>
      </w:r>
    </w:p>
    <w:p>
      <w:r>
        <w:rPr>
          <w:b/>
        </w:rPr>
        <w:t>E. 4.1</w:t>
      </w:r>
    </w:p>
    <w:p>
      <w:r>
        <w:t>Appare necessario premettere che i qui contribuenti erano attivi sin dal 1984 nella vendita di abbigliamento per uomo, donna e bambini tramite la ditta individuale __________ di RI 1. Il 9.11.2015 hanno iscritto a registro di commercio la __________ avente il medesimo scopo della ditta individuale. La società è poi stata cancellata il 4.3.2019, in seguito al suo fallimento. La ditta individuale RI 1 è a tutt’oggi iscritta a registro di commercio (cfr. www. https://www.zefix.ch/ , sito consultato il 25.6.2020).</w:t>
      </w:r>
    </w:p>
    <w:p>
      <w:r>
        <w:rPr>
          <w:b/>
        </w:rPr>
        <w:t>E. 4.2</w:t>
      </w:r>
    </w:p>
    <w:p>
      <w:r>
        <w:t>Per un periodo le due imprese sono pertanto coesistite. Dalla disamina dell’incarto fiscale IC/IFD del 2015, si ha che i qui contribuenti hanno continuato a dichiarare i passivi della ditta individuale, che al 31.12.2015 risultavano essere di fr. 69'664.-. Nella decisione su reclamo IC/IFD 2015 del 3.10.2018, cresciuta in giudicato, l’attivo aziendale era stato accertato in fr. 41'662.- e i debiti della ditta individuale in fr. 69'664.-.</w:t>
      </w:r>
    </w:p>
    <w:p>
      <w:r>
        <w:rPr>
          <w:b/>
        </w:rPr>
        <w:t>E. 4.3</w:t>
      </w:r>
    </w:p>
    <w:p>
      <w:r>
        <w:t>A giusta ragione, l’autorità fiscale, dopo aver analizzato la dichiarazione fiscale 2016, aveva rilevato come il debito aziendale legato alla ditta individuale era passato da fr. 69'663.- al 31.12.2015 a fr. 0.- al 31.12.2016. Per tale ragione, il 24.7.2018 l’UT di Biasca si era rivolto ai contribuenti, sottoponendogli il il calcolo sul dispendio, che evidenziava un ammanco di fr. 39'696.-. In particolare risultava un’uscita importante proprio legata all’apparente estinzione del debito aziendale della ditta individuale. Nella richiesta veniva inoltre domandato ai coniugi __________ di voler spiegare la destinazione data agli attivi della ditta individuale.</w:t>
      </w:r>
    </w:p>
    <w:p>
      <w:r>
        <w:rPr>
          <w:b/>
        </w:rPr>
        <w:t>E. 4.4.1</w:t>
      </w:r>
    </w:p>
    <w:p>
      <w:r>
        <w:t>Per quanto concerne i fatti che concorrono ad escludere o a ridurre il debito verso l’erario il contribuente non li deve unicamente affermare, bensì pure documentare (DTF 140 II 248 consid. 3.5.; sentenza TF 2C_871/2016 dell’11.7.2016).</w:t>
      </w:r>
    </w:p>
    <w:p>
      <w:r>
        <w:rPr>
          <w:b/>
        </w:rPr>
        <w:t>E. 4.4.2</w:t>
      </w:r>
    </w:p>
    <w:p>
      <w:r>
        <w:t>Alla richiesta di informazioni rispondeva la figlia dei contribuenti, __________, con una e-mail del 13.8.2018, indicando, in relazione al calcolo del dispendio, che, ad aiutare i propri genitori era stata lei, nel limite delle sue possibilità, ma soprattutto era stato lo zio, __________, (nel frattempo deceduto), con “ (…) diversi aiuti finanziari ”. L’UT non aveva – giustamente - ritenuto comprovate le spiegazioni addotte dai contribuenti a suffragio del deficit emerso dal calcolo del dispendio con decisione di tassazione IC/IFD 2016, e veniva aggiunto, rispetto ai dati dichiarati, l’importo di fr. 35'000.- a titolo di “altri redditi”.</w:t>
      </w:r>
    </w:p>
    <w:p>
      <w:r>
        <w:rPr>
          <w:b/>
        </w:rPr>
        <w:t>E. 4.5.1</w:t>
      </w:r>
    </w:p>
    <w:p>
      <w:r>
        <w:t>Con il reclamo i coniugi RI 1 contestavano l’aggiunta di fr. 35'000.- ribadendo l’esistenza di elargizioni ricevute da parenti, e dalla Lega contro il cancro, e specificavano di aver “ (…) perfino dovuto aumentare i nostri prestiti presso la Banca Raiffeisen ”. A seguito del gravame, l’UT ritrasmetteva, il 25.4.2019, il calcolo del dispendio e invitava i reclamanti a voler comprovare le modifiche allo stesso sulla base di “pezze giustificative”, quali documenti bancari, avvisi di accredito / addebito a sostegno dell’aiuto di parenti, specificando se erano da intendere quali prestiti o donazioni. Veniva inoltre espressamente richiesto l’estratto conto no. IBAN __________ presso la __________ __________ per il 2016, che non era più stato dichiarato nel 2016. Il conto in questione era per l’appunto quello legato alla ditta individuale __________, che al 31.12.2015 presentava un saldo negativo di fr. 69'663.- ed era iscritto ai passivi del bilancio della ditta individuale nella posizione “banca passiva”.</w:t>
      </w:r>
    </w:p>
    <w:p>
      <w:r>
        <w:rPr>
          <w:b/>
        </w:rPr>
        <w:t>E. 4.5.2</w:t>
      </w:r>
    </w:p>
    <w:p>
      <w:r>
        <w:t>Il 5/8.5.2019 la figlia dei contribuenti trasmetteva l’estratto conto relativo al contratto “__________” del quale titolari risultavano lei unitamente ai genitori, nonché i contratti di “credito base prestito” n. __________ del 21.12.2018 di fr. 15'500.- e n. __________ del 7.12.2018 di fr. 41'000.-. I contratti di prestito sono stati sottoscritti posteriormente al periodo fiscale 2016. Per il resto, non veniva prodotto alcun documento, quale ad esempio un giustificativo bancario, a sostegno dell’aiuto economico effettivamente ricevuto durante il 2016, a parte una generica “conferma”, sottoscritta dalla figlia e dei nipoti, che non indicava da quali conti fossero stati prelevati i soldi ed in quale entità era stato erogato l’aiuto. Nessuna informazione neppure in relazione al conto aperto presso la __________ __________, che a fine 2015 presentava un saldo negativo di quasi fr. 70'000.-.</w:t>
      </w:r>
    </w:p>
    <w:p>
      <w:r>
        <w:rPr>
          <w:b/>
        </w:rPr>
        <w:t>E. 4.6</w:t>
      </w:r>
    </w:p>
    <w:p>
      <w:r>
        <w:t>Ancora in sede ricorsuale, i contribuenti non forniscono alcuna valida documentazione atta a comprovare in che maniera è stato estinto il debito della ditta individuale (cfr. conto aperto presso __________ __________) che, come ricordato, al 31.12.2015, ammontava a quasi 70'000.- né forniscono alcuna informazione in relazione alla ditta individuale. Neppure viene fornita documentazione atta a comprovare i vari aiuti economici ricevuti, che peraltro non è chiaro se costituiscano prestiti o donazioni. Di difficile comprensione pure gli estratti bancari relativi ai prestiti che sarebbero stati aumentati/richiesti presso __________. Alcuni di essi sembrerebbero esser stati sottoscritti oppure aumentati unicamente nel 2018. I contribuenti non apportano alcuna prova in merito all’aumento degli stessi nel 2016. In effetti se si compara ad esempio il contratto no. __________ che evidenziava, al 31.12.2015, un credito dell’importo di fr. 29'500.- presso __________, al 31.12.2016 lo stesso era sceso a fr. 24'700.-: non vi era pertanto stato alcun aumento. Medesimo discorso con il conto relativo all’ipoteca dell’abitazione di cui al mapp. __________ RFD __________ rimasto invariato al 31.12.2016 rispetto all’anno precedente. Pure il contratto di prestito relativo al contratto 94421.41/1, il cui contraente è __________, non è dato sapere quando è stato sottoscritto, in quale misura è stato aumentato o costituito nel 2016 e soprattutto non è stato provato che il denaro in questione sia stato impiegato per estinguere il debito preesistente con __________. Apparirebbe invero alquanto singolare inoltre che, per estinguere un debito, venisse chiesto un finanziamento al medesimo istituto di credito.</w:t>
      </w:r>
    </w:p>
    <w:p>
      <w:r>
        <w:rPr>
          <w:b/>
        </w:rPr>
        <w:t>E. 5.1</w:t>
      </w:r>
    </w:p>
    <w:p>
      <w:r>
        <w:t>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w:t>
      </w:r>
    </w:p>
    <w:p>
      <w:r>
        <w:rPr>
          <w:b/>
        </w:rPr>
        <w:t>E. 5.2</w:t>
      </w:r>
    </w:p>
    <w:p>
      <w:r>
        <w:t>Ne discende che l’autorità fiscale ha ben evidenziato le criticità emerse dal calcolo del dispendio, stabilito sulla base di elementi verificabili dal confronto della situazione patrimoniale tra il 2015 ed il 2016 dei contribuenti. Per loro parte i contribuenti non hanno fornito alcuna prova documentale che possa giustificare l’ammanco rilevato dal confronto tra le entrate e le uscite del 2016. Ne consegue che la decisione impugnata merita piena tutela.</w:t>
      </w:r>
    </w:p>
    <w:p>
      <w:r>
        <w:rPr>
          <w:b/>
        </w:rPr>
        <w:t>E. 6</w:t>
      </w:r>
    </w:p>
    <w:p>
      <w:r>
        <w:t>Il ricorso è respinto. La tassa di giustizia e le spese sono poste a carico del contribuente,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