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80.2017.287 vom 24. November 2014</w:t>
      </w:r>
    </w:p>
    <w:p>
      <w:r>
        <w:t>TI Tribunale d'appello, 2014-11-24, IT</w:t>
      </w:r>
    </w:p>
    <w:p>
      <w:r>
        <w:rPr>
          <w:b/>
        </w:rPr>
        <w:t xml:space="preserve">Quelle: </w:t>
      </w:r>
      <w:r>
        <w:t>https://mcp.opencaselaw.ch/entscheid/ti_gerichte_80.2017.287_d20141124</w:t>
      </w:r>
    </w:p>
    <w:p>
      <w:r>
        <w:t>FR: TI_GERICHTE 80.2017.287 du 24 novembre 2014</w:t>
      </w:r>
    </w:p>
    <w:p>
      <w:r>
        <w:t>IT: TI_GERICHTE 80.2017.287 del 24 novembre 2014</w:t>
      </w:r>
    </w:p>
    <w:p>
      <w:pPr>
        <w:pStyle w:val="Heading2"/>
      </w:pPr>
      <w:r>
        <w:t>Regeste</w:t>
      </w:r>
    </w:p>
    <w:p>
      <w:r>
        <w:t>Procedura: ricorso, domanda di assistenza giudiziaria e gratuito patrocinio, scarse probabilità di esito favorevole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novembre 2017 la Camera di diritto tributario ha attribuito ai ricorrenti un termine fino al 12 dicembre 2017 per versare un importo di 3'000 franchi a titolo di garanzia per le tasse di giustizia e le spese di procedura.</w:t>
      </w:r>
    </w:p>
    <w:p>
      <w:r>
        <w:t>Gli insorgenti, con lettera del 23 novembre 2017, hanno dichiarato di non poter pagare limporto richiesto e hanno chiesto nuovamente lassistenza giudiziaria ed eventualmente il gratuito patrocinio.</w:t>
      </w:r>
    </w:p>
    <w:p>
      <w:r>
        <w:t>Diritto</w:t>
      </w:r>
    </w:p>
    <w:p>
      <w:r>
        <w:t>1.1.1.</w:t>
      </w:r>
    </w:p>
    <w:p>
      <w:r>
        <w:t>I ricorrenti hanno chiesto di essere posti al beneficio dellassistenza giudiziaria e del gratuito patrocinio, sottolineando il loro stato dindigenza.</w:t>
      </w:r>
    </w:p>
    <w:p>
      <w:r>
        <w:t>1.2.</w:t>
      </w:r>
    </w:p>
    <w:p>
      <w:r>
        <w:t>Giusta l'art. 29 cpv. 3 Cost., chi non dispone dei mezzi necessari ha diritto alla gratuità della procedura se la sua causa non sembra priva di probabilità di successo; ha inoltre diritto al patrocinio gratuito qualora la presenza di un legale sia necessaria per tutelare i suoi diritti. Per giurisprudenza, sono da ritenersi prive di probabilità di esito favorevole quelle conclusioni per le quali le probabilità di successo sono manifestamente inferiori a quelle di insuccesso (cfr. la sentenza del Tribunale federale 2C_849/2013 del 30 dicembre 2013 consid. 4.1 con riferimenti).</w:t>
      </w:r>
    </w:p>
    <w:p>
      <w:r>
        <w:t>Secondo il diritto cantonale, lassistenza giudiziaria è concessa se la persona richiedente comprova di essere indigente e se la procedura presenta possibilità di esito favorevole per listante (art. 2 e 3 cpv. 3 della Legge sullassistenza giudiziaria e sul patrocinio dufficio del 15 marzo 2011 [LAG; RL 3.1.1.7]).</w:t>
      </w:r>
    </w:p>
    <w:p>
      <w:r>
        <w:t>1.3.</w:t>
      </w:r>
    </w:p>
    <w:p>
      <w:r>
        <w:t>La prima contestazione dei ricorrenti consiste ancora nel riconoscimento, dal profilo fiscale, di alcuni debiti da loro dichiarati e per i quali pagano importi rilevanti a titolo di interessi passivi.</w:t>
      </w:r>
    </w:p>
    <w:p>
      <w:r>
        <w:t>Alla fine degli anni 90 del secolo scorso, sia questa Camera (cfr. sentenza CDT n. 80.96.80 del 20 febbraio 1997) sia il Tribunale federale (sentenza TF n. 2A.129/1997 e 2P.177/1997 del 4 giugno 1998) hanno negato il riconoscimento del preteso mutuo concesso ai contribuenti dalla __________ __________.</w:t>
      </w:r>
    </w:p>
    <w:p>
      <w:r>
        <w:t>In tempi più recenti, con riferimento ai periodi fiscali 1997/98 e 1999/00, le stesse autorità giudiziarie (cfr. la sentenza CDT n. 80.2008.18/19 del 25 giugno 2012 e la sentenza TF 2C_823/2012 e 2C_824/2012 del 18 febbraio 2013) hanno affermato che non erano adempiuti i presupposti perché fosse riconosciuta fiscalmente l'esistenza dei debiti indicati nella dichiarazione fiscale 1997/1998 e nella dichiarazione successiva, concernente il periodo 1999/2000. La sola circostanza che, nel periodo fiscale più recente, la __________ AG di __________ fosse subentrata alla __________ di __________ nella posizione di creditore non è stata ritenuta determinante.</w:t>
      </w:r>
    </w:p>
    <w:p>
      <w:r>
        <w:t>Per quanto concerne poi listanza di assistenza giudiziaria gratuita e di gratuito patrocinio, tanto la Corte cantonale quanto quella federale lhanno respinta, in quanto il ricorso appariva sin dall'inizio privo di probabilità di successo.</w:t>
      </w:r>
    </w:p>
    <w:p>
      <w:r>
        <w:t>Ancora più recentemente, le autorità giudiziarie cantonali (sentenza CDT n. 80.2014.24-33 del 9 maggio 2014) e federali (sentenza 2C_578/2014 e 2C_579/2014 del 10 novembre 2014) si sono pronunciate sui ricorsi dei contribuenti, che concernevano i periodi fiscali 2001/2002, 2003, 2004, 2005 e 2006, negando la deduzione degli interessi che sarebbero stati pagati alle società __________ AG e __________ SA.</w:t>
      </w:r>
    </w:p>
    <w:p>
      <w:r>
        <w:t>Con decisione separata, inoltre, la Camera di diritto tributario (sentenza del 26 luglio 2013) aveva respinto listanza di assistenza giudiziaria e di gratuito patrocinio. Il Tribunale federale aveva poi respinto un ricorso dei contribuenti, con sentenza del 30 dicembre 2013(n.2C_849/2013).</w:t>
      </w:r>
    </w:p>
    <w:p>
      <w:r>
        <w:t>1.4.</w:t>
      </w:r>
    </w:p>
    <w:p>
      <w:r>
        <w:t>Alla luce delle considerazioni che precedono, poco importa stabilire se i contribuenti si trovino effettivamente nel bisogno. La vertenza in discussione appare indiscutibilmente destinata allinsuccesso.</w:t>
      </w:r>
    </w:p>
    <w:p>
      <w:r>
        <w:t>Ne consegue che non sono adempiuti i presupposti per il riconoscimento dellassistenza giudiziaria gratuita e del gratuito patrocinio.</w:t>
      </w:r>
    </w:p>
    <w:p>
      <w:r>
        <w:t>2.2.1.</w:t>
      </w:r>
    </w:p>
    <w:p>
      <w:r>
        <w:t>Nelle decisioni qui contestate sono litigiosi anche altri aspetti, che non erano considerati nelle tassazioni dei periodi precedenti.</w:t>
      </w:r>
    </w:p>
    <w:p>
      <w:r>
        <w:t>Anche a tale proposito, si può tuttavia escludere che sia dato il requisito delfumus boni iuris.</w:t>
      </w:r>
    </w:p>
    <w:p>
      <w:r>
        <w:t>2.2.</w:t>
      </w:r>
    </w:p>
    <w:p>
      <w:r>
        <w:t>Nelle decisioni impugnate, lUfficio di tassazione ha aggiunto ai redditi dichiarati un reddito daltra fonte, per tener conto della sproporzione fra le entrate e le uscite dei periodi fiscali litigiosi. I ricorrenti hanno prodotto a loro volta un calcolo del dispendio, dal quale pure risulta un ammanco di liquidità, seppure inferiore. Nonostante le ripetute richieste di documentazione loro indirizzate dallUfficio di tassazione, i contribuenti non hanno mai prodotto per esempio le attestazioni bancarie italiane. A tale riguardo, va anche sottolineato che dellesistenza della casa di proprietà dei ricorrenti in Italia lautorità di tassazione è venuta a conoscenza solo dopo che la tassazione 2009 era già stata notificata e durante la procedura di tassazione relativa al 2010, senza che peraltro gli stessi lavessero dichiarata. Alle successive richieste di documentazione gli insorgenti hanno dato seguito solo in modo parziale. LUfficio di tassazione non ha mai ricevuto per esempio la documentazione relativa alla relazione bancaria, a sua volta emersa dopo la scoperta dellesistenza della casa in Italia.</w:t>
      </w:r>
    </w:p>
    <w:p>
      <w:r>
        <w:t>Le spiegazioni fornite dai contribuenti, per giustificare la sproporzione fra entrate e uscite, paiono del resto a dir poco carenti. Come indica lautorità fiscale nelle decisioni impugnate, i pretesi mutui e donazioni provenienti da parenti residenti allestero non sono mai stati dichiarati. Meno ancora può essere considerata convincente la tesi degli eventuali piccoli risparmi per il sostentamento, detenuti sotto il materasso.</w:t>
      </w:r>
    </w:p>
    <w:p>
      <w:r>
        <w:t>2.3.</w:t>
      </w:r>
    </w:p>
    <w:p>
      <w:r>
        <w:t>Altro aspetto litigioso concerne i costi del personale, che i ricorrenti avrebbero sostenuto in relazione alla gestione del mapp. n. __________ di __________. A tale riguardo, basti sottolineare che né con i reclami contro le decisioni di tassazione né con il ricorso a questa Corte i contribuenti hanno prodotto il minimo giustificativo di questi pretesi costi, che ammonterebbero a fr. 17'429.60 nel 2009 e a ben fr. 38'513.80 nel 2010.</w:t>
      </w:r>
    </w:p>
    <w:p>
      <w:r>
        <w:t>2.4.</w:t>
      </w:r>
    </w:p>
    <w:p>
      <w:r>
        <w:t>La situazione esposta consente di escludere significative probabilità di successo del ricorso.</w:t>
      </w:r>
    </w:p>
    <w:p>
      <w:r>
        <w:t>3.Listanza di assistenza giudiziaria e di gratuito patrocinio è pertanto respinta.</w:t>
      </w:r>
    </w:p>
    <w:p>
      <w:r>
        <w:t>Per questi motivi,</w:t>
      </w:r>
    </w:p>
    <w:p>
      <w:r>
        <w:t>visti per le spese gli art. 144 LIFD e 231 LT</w:t>
      </w:r>
    </w:p>
    <w:p>
      <w:r>
        <w:t>dichiara e pronuncia</w:t>
      </w:r>
    </w:p>
    <w:p>
      <w:r>
        <w:t>1.   Listanza di assistenza giudiziaria e di gratuito patrocinio èrespinta.</w:t>
      </w:r>
    </w:p>
    <w:p>
      <w:r>
        <w:t>2.   Non si prelevano né tassa di giustizia né spese processuali.</w:t>
      </w:r>
    </w:p>
    <w:p>
      <w:r>
        <w:t>-.</w:t>
      </w:r>
    </w:p>
    <w:p>
      <w:r>
        <w:t>per la Camera di diritto tributario del Tribunale dappello</w:t>
      </w:r>
    </w:p>
    <w:p>
      <w:r>
        <w:t>Il presidente:Lasegretaria: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