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80.2017.130 vom 22. März 2017</w:t>
      </w:r>
    </w:p>
    <w:p>
      <w:r>
        <w:t>TI Tribunale d'appello, 2017-03-22, IT</w:t>
      </w:r>
    </w:p>
    <w:p>
      <w:r>
        <w:rPr>
          <w:b/>
        </w:rPr>
        <w:t xml:space="preserve">Quelle: </w:t>
      </w:r>
      <w:r>
        <w:t>https://mcp.opencaselaw.ch/entscheid/ti_gerichte_80.2017.130</w:t>
      </w:r>
    </w:p>
    <w:p>
      <w:r>
        <w:t>FR: TI_GERICHTE 80.2017.130 du 22 mars 2017</w:t>
      </w:r>
    </w:p>
    <w:p>
      <w:r>
        <w:t>IT: TI_GERICHTE 80.2017.130 del 22 marzo 2017</w:t>
      </w:r>
    </w:p>
    <w:p>
      <w:pPr>
        <w:pStyle w:val="Heading2"/>
      </w:pPr>
      <w:r>
        <w:t>Regeste</w:t>
      </w:r>
    </w:p>
    <w:p>
      <w:r>
        <w:t>Deduzioni: persona bisognosa a carico, convivente, incapacità di esercitare attività lucrativa non provata, supposta partecipazione alle faccende domestiche</w:t>
      </w:r>
    </w:p>
    <w:p>
      <w:pPr>
        <w:pStyle w:val="Heading2"/>
      </w:pPr>
      <w:r>
        <w:t>Erwägungen</w:t>
      </w:r>
    </w:p>
    <w:p>
      <w:r>
        <w:rPr>
          <w:b/>
        </w:rPr>
        <w:t>E. 22</w:t>
      </w:r>
    </w:p>
    <w:p>
      <w:r>
        <w:t>marzo 2017 e avere ricevuto risposta affermativa, l’Ufficio di tassazione ha trasmesso gli atti a questa Corte per competenza. Il 17 maggio 2017, la Camera di diritto tributario ha attribuito alla ricorrente un termine per proporre un ricorso motivato conformemente ai requisiti legali. Il 1° giugno 2017 la contribuente ha inviato un ricorso motivato, nel quale ha spiegato che il suo convivente “dal 01.04.2013 non è più attivo professionalmente quale pittore edile a causa di problemi di salute limitanti a tal punto da non permettergli di lavorare, ma non ritenuti dall’Assicurazione Invalidità sufficienti per ottenere una rendita”. L’insorgente precisa di non contestare la deduzione per oneri assicurativi, ma di chiedere “il riconoscimento delle spese pari a fr. 22'629 per persone bisognose a carico, perché data l’età e il limitante stato di salute non ci si può di fatto attendere che __________ continui a lavorare”. Il suo convivente sarebbe “entrato in uno stato di depressione”, che lo avrebbe indotto a non insistere “per ottenere una rendita AI anche per comprensibili motivi di orgoglio”. E. Nelle sue osservazioni del 6 giugno 2017, l’Ufficio di tassazione si rimette al giudizio della Camera di diritto tributario. Diritto 1. 1.1. Per l’imposta cantonale, l’art. 34 cpv. 1 lett. b LT prevede una deduzione per sostentamento di un importo da 5'700.– franchi a 11’100.– franchi al massimo (importi validi per il 2014),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Analogamente, per l’imposta federale diretta, l’art. 35 cpv. 1 lett. b LIFD prevede la deducibilità dal reddito netto di un importo di 6'400.– franchi (importo valido per l’IFD 2014)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1.2. 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 articolo 328 CC , bensì può essere prestato anche in virtù di un obbligo contrattuale o volontariamente.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 1.3. Secondo la lettera sia della norma cantonale che di quella federale, non basta che la persona assistita sia bisognosa, ma occorre che sia totalmente o parzialmente incapace di esercitare un’attività lucrativa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 La dottrina e la giurisprudenza più recente sono invero più generose al riguardo. Una capacità di guadagno limitata è stata, per esempio, riconosciuta come obiettivamente fondata nel caso di una madre sola che deve accudire i propri figli in tenera età (B osshard/Bosshard/Lüdin, Sozialabzüge und Steuertarife im schweizerischen Steuerrecht , p. 195; decisione CDT n.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la sentenza CDT n. 80.97.8 del 20 febbraio 1997, in: RDAT II-1997 n. 8t). 1.4.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Tanto la prassi dell’autorità fiscale quanto la dottrina (entrambe citate Bosshard/Bosshard/Lüdin in , Sozialabzüge und Steuertarife im schweizerischen Steuerrecht, Zurigo 2000, p. 191, nota 439)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(B osshard/Bosshard/Lüdin, op. cit., p. 192). 1.5. Per stabilire se una persona si trovi in tale stato, ovvero non sia più in grado di mantenersi, occorre riferirsi, secondo la giurisprudenza di questa Camera, alla tabella del minimo d’esistenza stabilita dalla Camera esecuzioni e fallimenti del Tribunale d’appello (decisione CDT n. 80.95.122 del 15 settembre 1995, in: RDAT I-1996 n. 11t; inoltre RF 1983 p. 491).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di sostanza netta. Il Canton Zurigo, dal canto suo, a fr. 13'000.-- di reddito netto e a fr. 46'000.-- di sostanza imponibile per le persone sole e a fr. 19'000.-- di reddito netto e a fr. 92'000.-- di sostanza imponibile per le persone coniugate ( Locher , Kommentar zum DBG, Therwil/Basel 2001, p. 883). 2. 2.1. Nel caso in esame, RI 1 __________ vivono in concubinato dal 1988, e dal 2013 il convivente ha cessato di svolgere la sua attività lucrativa indipendente. Secondo le affermazioni della ricorrente, il suo compagno avrebbe “problemi di salute limitanti a tal punto da non permettergli di lavorare, ma non ritenuti dall’Assicurazione Invalidità sufficienti per ottenere una rendita”. L’insorgente spiega di provvedere al suo sostentamento e postula la deduzione di cui agli art. 34 cpv. 1 lit. b LT e 35 cpv. 1 lit. b LIFD. 2.2. La dottrina e la giurisprudenza hanno stabilito come il contribuente, per poter beneficiare della deduzione sociale, debba fornire una prestazione di tipo gratuito alla persona bisognosa. Tale non è il caso quando la persona bisognosa vive presso il contribuente e partecipa alle faccende domestiche, come nel caso di una relazione di concubinato (cfr. p. es. la sentenza del Tribunale amministrativo del Canton Ginevra del 23 marzo 2010, in RF 66/2011, p. 156 ss., p.160; la sentenza del Tribunale amministrativo del Canton Zurigo SB.2012.00146 del 23 settembre 2013 consid. 3.2). Il disbrigo dei lavori casalinghi da parte del convivente, al quale il contribuente provvede finanziariamente, viene ritenuto come una retribuzione in natura ( Bosshard/Bosshard/Lüdin , op. cit., p. 195; cfr. anche la sentenza del Tribunale federale 2C_331/2009 del 14 ottobre 2009 consid. 2.2 e riferimenti citati) e non può quindi dar luogo alla deduzione sociale (si veda in merito anche la Circolare AFC n. 30 citata, n. 11). 2.3. Nel caso concreto, la stessa ricorrente riconosce che al suo convivente è stata negata la rendita dell’assicurazione invalidità. Sebbene affermi che egli sia “inabile al lavoro” per “motivi di salute”, non ha tuttavia prodotto alcun documento (in particolare, certificati medici) che attesti quanto affermato. In queste circostanze, si deve ritenere che l’insorgente non abbia provato la parziale o totale incapacità di esercitare un’attività lucrativa di __________. Il fatto che quest’ultimo viva in concubinato con la ricorrente consente peraltro di supporre una sua partecipazione usuale alle faccende domestiche, che come indicato impedisce per sé stessa il riconoscimento della deduzione auspicata, facendo venir meno il presupposto della natura gratuita delle prestazioni di sostentamento. I presupposti per il riconoscimento della deduzione per persona bisognosa a carico non sono pertanto adempiuti. 3.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