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80.2016.5 vom 28. September 2011</w:t>
      </w:r>
    </w:p>
    <w:p>
      <w:r>
        <w:t>TI Tribunale d'appello, 2011-09-28, IT</w:t>
      </w:r>
    </w:p>
    <w:p>
      <w:r>
        <w:rPr>
          <w:b/>
        </w:rPr>
        <w:t xml:space="preserve">Quelle: </w:t>
      </w:r>
      <w:r>
        <w:t>https://mcp.opencaselaw.ch/entscheid/ti_gerichte_80.2016.5_d20110928</w:t>
      </w:r>
    </w:p>
    <w:p>
      <w:r>
        <w:t>FR: TI_GERICHTE 80.2016.5 du 28 septembre 2011</w:t>
      </w:r>
    </w:p>
    <w:p>
      <w:r>
        <w:t>IT: TI_GERICHTE 80.2016.5 del 28 settembre 2011</w:t>
      </w:r>
    </w:p>
    <w:p>
      <w:pPr>
        <w:pStyle w:val="Heading2"/>
      </w:pPr>
      <w:r>
        <w:t>Regeste</w:t>
      </w:r>
    </w:p>
    <w:p>
      <w:r>
        <w:t>Procedura: revisione, istanza, termine di 90 giorni, motivo di revisione costituito da una decisione di assegnazione di una rendita risalente a quattro anni prima</w:t>
      </w:r>
    </w:p>
    <w:p>
      <w:pPr>
        <w:pStyle w:val="Heading2"/>
      </w:pPr>
      <w:r>
        <w:t>Erwägungen</w:t>
      </w:r>
    </w:p>
    <w:p>
      <w:r>
        <w:rPr>
          <w:b/>
        </w:rPr>
        <w:t>E. 1</w:t>
      </w:r>
    </w:p>
    <w:p>
      <w:r>
        <w:t>Il ricorrente ha chiesto la revisione delle decisioni di tassazione relative ai periodi fiscali 2010, 2011 e 2012. Mentre, tuttavia, per due periodi fiscali (2010 e 2012) ha sostenuto di non aver mai ricevuto le decisioni, per quanto concerne invece il solo periodo fiscale 2011 ammette di averla ricevuta, ma sostiene di averla contestata tempestivamente, senza tuttavia aver mai ricevuto una decisione su reclamo. Per tutti e tre i periodi fiscali, poi, sostiene che una revisione delle decisioni di tassazione sarebbe imposta dalla successiva erogazione di una rendita di invalidità con effetto retroattivo. In parte, gli argomenti sollevati devono essere esaminati come se si trattasse di un reclamo contro la decisione di tassazione, piuttosto che come un’istanza di revisione. In effetti, la revisione presuppone che una decisione o sentenza sia cresciuta in giudicato (art. 232 cpv. 1 LT; art. 147 cpv. 1 LIFD), cosa che non si sarebbe verificata se le decisioni non fossero state notificate all’insorgente o se, addirittura, quest’ultimo avesse tempestivamente interposto reclamo contro una decisione di tassazione. Di seguito, le censure del ricorrente saranno quindi esaminate a partire da quelle che presuppongono che le decisioni di tassazione non siano passate in giudicato. In seguito, ci si confronterà con l’istanza di revisione in senso stretto.</w:t>
      </w:r>
    </w:p>
    <w:p>
      <w:r>
        <w:rPr>
          <w:b/>
        </w:rPr>
        <w:t>E. 2.1</w:t>
      </w:r>
    </w:p>
    <w:p>
      <w:r>
        <w:t>Il ricorrente lamenta, in primo luogo, di non aver mai ricevuto la decisione di tassazione IC/IFD 2010.</w:t>
      </w:r>
    </w:p>
    <w:p>
      <w:r>
        <w:rPr>
          <w:b/>
        </w:rPr>
        <w:t>E. 2.2</w:t>
      </w:r>
    </w:p>
    <w:p>
      <w:r>
        <w:t>L’art. 206 cpv. 1 LT per 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w:t>
      </w:r>
    </w:p>
    <w:p>
      <w:r>
        <w:rPr>
          <w:b/>
        </w:rPr>
        <w:t>E. 2.3</w:t>
      </w:r>
    </w:p>
    <w:p>
      <w:r>
        <w:t>Va in primo luogo evidenziato che il 28 settembre 2011 è stata emanata la decisione di tassazione IC/IFD 2010 da parte dell’RS 1, spedita al contribuente, per posta A, all’indirizzo indicato sulla dichiarazione d’imposta 2010 (__________). Il 31 ottobre 2011 è stato inviato al contribuente il relativo conguaglio, che è stato saldato il 22 novembre 2011. Ritenendo la summenzionata decisione regolarmente passata in giudicato, per il fatto che non era stata impugnata dal contribuente, l’autorità di tassazione ha archiviato l’incarto fiscale. L’insorgente soltanto in occasione dell’udienza tenutasi il 13 ottobre 2015 (per la quale, come visto in precedenza, è stato convocato dall’Ufficio di tassazione con scritto 23 settembre 2015 a seguito del reclamo del 4 aprile 2015 contro le decisioni di tassazione IC/IFD 2013) si è lamentato di non aver ricevuto la decisione di tassazione per l’anno fiscale 2010. Ancora in questa sede, il ricorrente ribadisce questa circostanza. A comprova della sua tesi ha prodotto copia di uno scritto del 4 dicembre 2015 dell’RS 1, da cui emerge soltanto che il 3 dicembre 2015 ha chiesto copia della notifica di tassazione del 2010 (cfr. copia scritto 4 dicembre 2015 dell’RS 1 annesso al presente ricorso), adducendo in particolare che egli, al momento dell’inoltro del presente ricorso, non era ancora in possesso della decisione di tassazione 2010 (“di qui la necessità di allegare un calcolo con “Dati accertati” stimati”).</w:t>
      </w:r>
    </w:p>
    <w:p>
      <w:r>
        <w:rPr>
          <w:b/>
        </w:rPr>
        <w:t>E. 2.4</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w:t>
      </w:r>
    </w:p>
    <w:p>
      <w:r>
        <w:rPr>
          <w:b/>
        </w:rPr>
        <w:t>E. 2.5</w:t>
      </w:r>
    </w:p>
    <w:p>
      <w:r>
        <w:t>Tornando al caso in esame, è vero che l’autorità fiscale, che aveva l’onere di provare l’avvenuta intimazione della decisione del 28 settembre 2011, non è stata in grado di fornirla, essendo la stessa avvenuta per posta semplice. L’autorità di tassazione sottolinea tuttavia che al contribuente è stato inviato, all’indirizzo di __________ da lui indicato nella dichiarazione di tassazione 2010, il conguaglio dell’imposta cantonale, con l’indicazione della data della decisione di tassazione, il 31 ottobre 2011. Il conguaglio è stato saldato il 22 novembre 2011.</w:t>
      </w:r>
    </w:p>
    <w:p>
      <w:r>
        <w:rPr>
          <w:b/>
        </w:rPr>
        <w:t>E. 2.6</w:t>
      </w:r>
    </w:p>
    <w:p>
      <w:r>
        <w:t>In effetti, per rendere verosimile l’avvenuta notificazione di una decisione di tassazione, l’autorità fiscale può avvalersi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http://www.sentenze.ti.ch/cgi-bin/nph-omniscgi?OmnisPlatform=WINDOWS&amp;WebServerUrl=www.sentenze.ti.ch&amp;WebServerScript=/cgi-bin/nph-omniscgi&amp;OmnisLibrary=JURISWEB&amp;OmnisClass=rtFindinfoWebHtmlService&amp;OmnisServer=JURISWEB,193.246.183.14:6000&amp;Parametername=WWWTI&amp;Schema=TI_WEB&amp;Source=&amp;Aufruf=getMarkupDocument&amp;cSprache=ITA&amp;nF30_KEY=20695&amp;nX40_KEY=446553&amp;nTrefferzeile=1&amp;Template=results/document_ita.fiw - ctx7#ctx7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w:t>
      </w:r>
    </w:p>
    <w:p>
      <w:r>
        <w:rPr>
          <w:b/>
        </w:rPr>
        <w:t>E. 2.7</w:t>
      </w:r>
    </w:p>
    <w:p>
      <w:r>
        <w:t>Secondo la giurisprudenza del Tribunale federale, se in caso di omessa o anomala notifica il destinatario di una decisione amministrativa ha diritto di impugnarla anche dopo la scadenza del termine di ricorso ordinario, il principio della buona fede (art. 5 cpv. 3 Cost.)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(sentenze del Tribunale federale n. 5P.176/2005 del 19 ottobre 2005, consid. 6; n. 5P.190/1999 del 25 agosto 1999 consid. 4a; n. 2P.163/1995 del 13 giugno 1996 consid. 5a, in RDAT I-1997 p. 535; DTF 105 III 43 consid. 3). Giova inoltre rilevare che in linea di principio il termine di ricorso inizia a decorrere, anche in assenza di una notifica formale, dal momento in cui l’interessato ha effettivamente avuto conoscenza della decisione (DTF 124 II 124 consid. 2d/aa; 130 IV 43 consid. 1.3).</w:t>
      </w:r>
    </w:p>
    <w:p>
      <w:r>
        <w:rPr>
          <w:b/>
        </w:rPr>
        <w:t>E. 2.8</w:t>
      </w:r>
    </w:p>
    <w:p>
      <w:r>
        <w:t>Alla luce dei principi enunciati, al più tardi all’inizio del mese di novembre 2011, il ricorrente doveva presumere che l’Ufficio di tassazione avesse emanato una decisione che lo concerneva e quindi, secondo il principio della buona fede (art. 5 cpv. 3 Cost.), avrebbe dovuto agire in modo tempestivo e domandare in tempo utile una nuova intimazione. L’attesa di oltre quattro anni prima di intraprendere alcunché è da considerarsi assolutamente eccessiva. L’obiezione del ricorrente, secondo cui le bollette per il pagamento non sono impugnabili, ma lo è solo la decisione di tassazione su cui si fondano, trascura la portata del principio della buona fede, che non consente certo al contribuente di lasciar trascorrere il tempo, dopo aver avuto conoscenza dell’avvenuta intimazione di una decisione. A maggior ragione, il contribuente che non avesse ricevuto la decisione di tassazione dovrebbe rivolgersi all’autorità fiscale, se ha addirittura già pagato il debito d’imposta che contesta. Del resto – sia detto per inciso – si deve ritenere altamente inverosimile che l’insorgente abbia ricevuto la tassazione del periodo fiscale 2011 (come da lui stesso ammesso) – successivo dunque a quello litigioso – e non si sia perlomeno posto la domanda se la tassazione del periodo fiscale 2010 non gli fosse già stata notificata. 3. 3.1. L’insorgente sostiene poi di aver interposto reclamo contro la decisione di tassazione IC/IFD 2011 del 13 aprile 2012, circostanza peraltro sollevata in maniera chiara soltanto durante l’udienza tenutasi il 13 ottobre 2015 dinanzi all’RS 1. In quell’occasione ha prodotto copia di una lettera datata 30 aprile 2012, che egli avrebbe spedito per posta A al predetto ufficio, da cui emerge che egli contesta integralmente la summenzionata decisione. A dire del ricorrente, il reclamo sarebbe stato inviato, per conoscenza, anche all’allora sindaco di __________, fatto che sarebbe comprovato dalla risposta di quest’ultimo, con lettera del 3 maggio 2006 ( recte 2012) (cfr., al proposito, doc. 1c allegato al presente ricorso). L’RS 1, dal canto, suo afferma di non aver ricevuto alcun reclamo da parte del contribuente, il quale non è stato in grado di dimostrare la sua effettiva spedizione. 3.2. 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3.3. La copia dello scritto 30 aprile 2012, a valere quale reclamo e prodotto dal ricorrente in sede di udienza del 13 ottobre 2015, non è sufficiente per dimostrare la sua effettiva spedizione e ricezione. D’altronde, l’insorgente non è riuscito a comprovare di averlo inviato, essendosi servito della posta A. La spedizione con la posta normale, in effetti, non consente in genere di stabilire se la comunicazione sia pervenuta al destinatario. Se il ricorrente avesse, per contro, scelto la trasmissione, mediante posta raccomandata oppure Posta A plus, sarebbe stato possibile verificare il recapito dell’invio. È ben vero che non sussiste l’obbligo dell’invio secondo queste modalità: spetta tuttavia al singolo contribuente valutare in quale misura cautelarsi contro il rischio di non poter provare ad aver adempiuto i propri obblighi. 3.4. L’insorgente pretenderebbe tuttavia di provare l’invio del reclamo, producendo copia di una lettera che l’allora sindaco di Lugano gli avrebbe indirizzato, dopo aver ricevuto in copia il reclamo inviato all’Ufficio di tassazione. In fondo alla lettera, con cui il ricorrente avrebbe interposto reclamo, risulta la dicitura “copia: __________, presidente della città di __________”. Tuttavia il ricorrente non ha potuto dimostrare la spedizione di questa seconda lettera (inviata per conoscenza tramite posta semplice), per gli stessi motivi di cui sopra. Neppure la risposta del 3 maggio 2006 ( recte 3 maggio 2012), prodotta in copia dall’insorgente, è atta a dimostrare indirettamente che il reclamo del 30 aprile 2012 sia stato inviato perlomeno all’allora sindaco di __________. Anzitutto poiché dal suo contenuto non emerge alcun riferimento al reclamo del 30 aprile 2012 e non si comprende chiaramente a cosa si riferisca. In secondo luogo, appare piuttosto che l’allora sindaco abbia risposto al contribuente in relazione ad un altro scritto di medesima data intitolato “Costrizioni registrate sin dal 2006” (cfr., nel dettaglio, doc. 1c annesso al presente ricorso). 3.5. Non avendo sufficientemente comprovato l’invio dello scritto del 30 aprile 2012 a valere quale reclamo contro la decisione di tassazione IC/IFD 2011 del 13 aprile 2012, l’insorgente deve sopportarne le conseguenze giuridiche. In queste circostanze, la trasmissione dello scritto in questione deve essere considerata come non avvenuta. Non va infine dimenticato che l’Ufficio di tassazione di regola invia uno scritto al contribuente, mediante il quale conferma di aver ricevuto il reclamo inoltrato avverso la decisione di tassazione. Ciò che in casu non è avvenuto. 4. 4.1. Va poi esaminata la censura sollevata dal ricorrente secondo la quale egli non avrebbe neppure ricevuto la decisione di tassazione IC/IFD 2012. A comprova della sua tesi ha prodotto il verbale di audizione del 13 ottobre 2015, in cui è stato in particolare precisato che “La decisione di tassazione 2012 è stata ritornata all’ufficio di Tassazione”. Dagli atti risulta che la decisione di tassazione IC/IFD 2012 del 5 giugno 2013 è stata spedita il medesimo giorno al contribuente all’indirizzo indicato sulla dichiarazione d’imposta 2012, sottoscritta da quest’ultimo il 26 marzo 2013 (__________; cfr., al proposito, l’incarto fiscale agli atti). La busta è stata ritornata al mittente con la menzione “La cassetta delle lettere/la casella postale non viene più vuotata”. La decisione è stata rispedita, per lettera semplice, il 6 agosto 2013, al medesimo indirizzo, non avendo l’Ufficio di tassazione reperito un altro recapito. 4.2. Dal sistema informatico relativo alla banca dati MOVPOP (che gestisce l’anagrafe della popolazione del Cantone Ticino) risulta, in effetti, che RI 1 ha annunciato la sua partenza per __________ il 6 settembre 2013. Dall’elenco storico degli indirizzi agli atti emerge inoltre che il suo nuovo recapito (__________, __________) è stato modificato soltanto il 31 dicembre 2014, mentre il suo nuovo domicilio è stato addirittura cambiato il 26 agosto 2015, con effetto retroattivo dal 6 settembre 2013 (cfr. elenco storico degli indirizzi agli atti). A ciò va aggiunto che il recapito di __________ appare sia sulla dichiarazione d’imposta 2012, sia su tutti i documenti prodotti dal contribuente unitamente alla stessa. Se, quando gli è stata notificata la decisione di tassazione, egli si era effettivamente già trasferito in un altro cantone, spettava quindi al ricorrente – il quale peraltro per sua manifesta negligenza non ha vuotato la casella postale – comunicare tempestivamente qualsivoglia cambiamento d’indirizzo e di domicilio all’RS 1. 4.3. Va comunque rilevato ancora che, indipendentemente dall’eventuale mancato recapito della decisione di tassazione, il ricorrente risulta aver ricevuto le bollette per il pagamento del conguaglio dell’imposta cantonale. Il pagamento è infatti stato da lui eseguito il 20 agosto 2013. Valgono, a tale riguardo, le considerazioni già proposte in merito alla decisione relativa al periodo fiscale 2010 (v. supra , consid. 2). 5. 5.1. Accertato che, per le ragioni esposte, le decisioni di tassazione erano regolarmente passate in giudicato, quando il ricorrente, il 20 ottobre 2015, ne ha chiesto la revisione, resta da verificare l’esistenza di un motivo che possa eventualmente giustificare la loro revisione. 5.2.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5.3. 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5.4. L’insorgente, con riferimento a tutte e tre le decisioni di tassazione IC/IFD 2010, 2011 e 2012, sostiene che la revisione sarebbe giustificata alla luce della successiva decisione, intervenuta nel 2012, di concedergli delle rendite AI con effetto retroattivo. A suo dire i dati accertati (da lui stimati per il 2010 e il 2012 non essendo a suo dire in possesso delle relative decisioni) dall’RS 1 non sarebbero corretti e dunque l’autorità di tassazione non avrebbe preso in considerazione “fatti rilevanti o mezzi di prova decisivi”. Sostiene, tra l’altro, che “(…) una percezione di qualsiasi guadagno lucrativo di fonte professionale primaria sarebbe esclusa“, richiamando un rapporto medico e uno scritto dell’Ufficio AI, e che sarebbe “(…) dunque accertato che almeno dal 2009, (…) non ha più potuto e non ha percepito un qualsiasi guadagno fuori dai CHF 6'000.00 annui permessi provenienti da fonti esclusivamente secondarie (…)”. 5.5. Il contribuente, in questa sede, ha prodotto copia di uno scritto del 19 dicembre 2011 dell’Ufficio AI intitolato “Progetto d’assegnazione di rendita Attribuzione di una rendita d’invalidità”, da cui risulta anzitutto che già il 23 luglio 2008 egli aveva inoltrato una domanda per ottenere una rendita d’invalidità. L’Ufficio AI, nella medesima lettera, ha in particolare accertato quanto segue: Da aprile 2008 (inizio dell’anno d’attesa) la sua capacità lavorativa è limitata in modo rilevante. Secondo la documentazione medica esaminata dal servizio medico regionale dell’AI si determina che l’attività abituale quale informatico è proponibile in misura nulla dal 01.04.2008 mentre in una professione adeguata e rispettosa delle limitazioni presentate dallo stato di salute la capacità lavorativa medico teorica è nulla dal 01.04.2008 e del 50% dal 21.09.2010. (…) Nella sua attività di informatico indipendente, per l’anno 2010, lei avrebbe potuto percepire un salario annuo di CHF 29'956.– (…). Si può però ipotizzare un inserimento in ambito protetto, con un salario annuo che potrebbe raggiungere i CHF 6'000.-- (…) , stimando un grado d’invalidità nella misura dell’80%. Con decisione del 2 marzo 2012 l’Ufficio AI ha stabilito che RI 1 ha diritto, con effetto retroattivo dal 1° aprile 2009 al 31 dicembre 2010, ad un versamento di rendite AI di complessivi fr. 31'017.– (21 mesi a fr. 1'477.– mensili), avendo accertato un grado d’invalidità nella misura del 100%. Il versamento è stato eseguito nell’anno fiscale 2012, in cui il relativo importo è stato anche accertato dall’Ufficio di tassazione e tassato (cfr. decisione di tassazione IC 2012 del 5 giugno 2013 “Liquidazioni in capitale prest. ricorrenti”). Con altra decisione di medesima data (2 marzo 2012) l’Ufficio AI ha stabilito che, con effetto retroattivo dal 1° gennaio 2011, RI 1 ha diritto ad una rendita AI e un versamento di fr. 18'024.– dal 1° gennaio 2011 al 31 dicembre 2011 (12 mesi a fr. 1'502.– mensili). Detto importo è stato accertato dall’Ufficio di tassazione e tassato nell’anno fiscale 2011 (cfr. decisione di tassazione del IC 2011 del 13 aprile 2012). 5.6. In queste circostanze, l’istanza di revisione, inoltrata all’Ufficio di tassazione il 20 ottobre 2015, deve essere dunque considerata tardiva poiché presentata ben oltre il termine di novanta giorni dalla scoperta del (presunto) motivo di revisione (art. 233 LT). Infatti, il ricorrente fonda la sua istanza sul progetto d’assegnazione di rendita del 19 dicembre 2011. La situazione non muterebbe del resto neppure considerando determinante la data delle due decisioni dell’Ufficio AI, relative alle rendite, rispettivamente, dal 1.4.2009 al 31.12.2010 e dal 1.1.2011 al 31.12.2011. Ma, anche volendo ignorare la tardività nell’inoltro della domanda di revisione, quest’ultima dovrebbe comunque essere respinta, per il fatto che l’istante, ove avesse usato la diligenza che da lui poteva essere ragionevolmente pretesa, avrebbe potuto far valere già nel corso della procedura ordinaria il motivo di revisione invocato (art. 232 cpv. 2 LT, art. 147 cpv. 2 LIFD). In effetti, già allorquando aveva compilato la dichiarazione d’imposta dell’anno fiscale 2010 (il 12 agosto 2011), RI 1 sapeva di aver presentato una domanda per ottenere una rendita AI. A maggior ragione, non poteva non esserne a conoscenza quando ha inoltrato le dichiarazioni per i periodi fiscali 2011 (21 marzo 2012) e 2012 (26 marzo 2013), avendo nel frattempo già addirittura ottenuto le decisioni con cui gli veniva riconosciuto il diritto alla rendita. 6. Il ricorso è conseguentemente respinto. Visto l’esito del gravame, tassa di giustizia e spese processuali sono poste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146 LIFD; art. 73 LAID; art. 82 ss. LTF). 4.   Intimazione a: - -; -; -. Copia per conoscenza: - per la Camera di diritto tributario del Tribunale d’appello Il presidente:                                                         La segretaria:</w:t>
      </w:r>
    </w:p>
    <w:p>
      <w:r>
        <w:rPr>
          <w:b/>
        </w:rPr>
        <w:t>E. 7</w:t>
      </w:r>
    </w:p>
    <w:p>
      <w:r>
        <w:t>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