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80.2014.262 vom 16. Juli 2014</w:t>
      </w:r>
    </w:p>
    <w:p>
      <w:r>
        <w:t>TI Tribunale d'appello, 2014-07-16, IT</w:t>
      </w:r>
    </w:p>
    <w:p>
      <w:r>
        <w:rPr>
          <w:b/>
        </w:rPr>
        <w:t xml:space="preserve">Quelle: </w:t>
      </w:r>
      <w:r>
        <w:t>https://mcp.opencaselaw.ch/entscheid/ti_gerichte_80.2014.262</w:t>
      </w:r>
    </w:p>
    <w:p>
      <w:r>
        <w:t>FR: TI_GERICHTE 80.2014.262 du 16 juillet 2014</w:t>
      </w:r>
    </w:p>
    <w:p>
      <w:r>
        <w:t>IT: TI_GERICHTE 80.2014.262 del 16 luglio 2014</w:t>
      </w:r>
    </w:p>
    <w:p>
      <w:pPr>
        <w:pStyle w:val="Heading2"/>
      </w:pPr>
      <w:r>
        <w:t>Regeste</w:t>
      </w:r>
    </w:p>
    <w:p>
      <w:r>
        <w:t>Procedura: reclamo, restituzione dei termini, contribuente sotto curatela, non incapace di discernimento</w:t>
      </w:r>
    </w:p>
    <w:p>
      <w:pPr>
        <w:pStyle w:val="Heading2"/>
      </w:pPr>
      <w:r>
        <w:t>Volltext</w:t>
      </w:r>
    </w:p>
    <w:p>
      <w:r>
        <w:t>Tessin Camera di diritto tributario 13.11.2014 80.2014.262 Tessin Camera di diritto tributario 13.11.2014 80.2014.262 Ticino Camera di diritto tributario 13.11.2014 80.2014.262</w:t>
      </w:r>
    </w:p>
    <w:p>
      <w:r>
        <w:t>Procedura: reclamo, restituzione dei termini, contribuente sotto curatela, non incapace di discernimento</w:t>
      </w:r>
    </w:p>
    <w:p>
      <w:r>
        <w:t>Incarto n. 80.2014.262 Lugano 13 novembre 2014 In nome della Repubblica e Cantone Ticino La Camera di diritto tributario del Tribunale d'appello composta dai giudici Andrea Pedroli, presidente, Stefano Bernasconi, Mauro Mini segretario Antonio Saredo-Parodi parti RI 1 rappr. da: RA 1 contro RS 1 oggetto ricorso del 10 ottobre 2014 contro la decisione del 16 luglio 2014 in materia di multa per violazione degli obblighi procedurali. Fatti -   non avendo RI 1 inoltrato la dichiarazione d’imposta 2013, nonostante un richiamo ed una diffida intimatagli il 17 giugno 2014, con decisione del 16 luglio 2014 l’RS 1 gli ha inflitto una multa disciplinare di fr. 300.–; -   con scritto del 6 ottobre 2014, RA 1, curatore del contribuente dal giugno 2014, ha chiesto all’Ufficio di tassazione l’annullamento della multa disciplinare, argomentando che il curatelato era in assistenza e che aveva debiti per oltre 25'000 franchi in carenza beni; -   con decisione del 9 ottobre 2014, l’autorità fiscale ha dichiarato irricevibile il reclamo del contribuente, in quanto tardivo; -   con tempestivo ricorso alla Camera di diritto tributario, RA 1 chiede nuovamente l’annullamento della multa inflitta al suo curatelato. Diritto -   quale autorità di ricorso in materia fiscale contro le decisioni degli uffici di tassazione, questa Camera è competente a pronunciarsi nel merito dei ricorsi a condizione che il gravame sia ricevibile in ordine; -   essa deve pertanto esaminare preliminarmente se il ricorso è ricevibile, ovvero tempestivo, sufficientemente motivato, spedito nei termini di legge e presentato da una persona legittimata, ma anche se una eventuale decisione dell’Ufficio di tassazione, che abbia dichiarato irricevibile il reclamo del contribuente, sia fondata; -   se l’irricevibilità del reclamo è stata pronunciata a torto, gli atti verranno retrocessi all’autorità di tassazione per la decisione di merito, mentre, in caso contrario, la Camera confermerà la decisione di irricevibilità; -   a questa Corte è dunque precluso in ogni caso l’esame del merito della contestazione concernente la sanzione per violazione degli obblighi procedurali del ricorrente; -   infatti, con la decisione impugnata, l’Ufficio di tassazione non è entrato nel merito del reclamo, ma lo ha dichiarato irricevibile per tardività; -   l’art. 206 cpv. 1 LT per imposta cantonale (applicabile anche alla procedura per violazione degli obblighi procedurali secondo l’art. 266 cpv. 4 LT) e l’art. 132 cpv. 1 LIFD per l’imposta federale diretta (applicabile anche alla procedura per violazione degli obblighi procedurali secondo l’art. 182 cpv. 3 LIFD) stabiliscono che contro la decisione dell’Ufficio di tassazione il contribuente può reclamare per iscritto all’autorità che ha emesso la tassazione, entro trenta giorni dalla notifica; -   gli art. 192 cpv. 5 LT e 133 cpv. 3 LIFD precisano che tale termine, stabilito dalla legge, è perentorio, essendo prevista una deroga solo quando esiste un motivo di restituzione in intero del termine, vale a dire quando è provato che l’inosservanza del termine è da attribuire a servizio militare, malattia, assenza dal cantone o altri gravi motivi riguardanti il contribuente o il suo rappresentante; -   il reclamo del 6 ottobre 2014 contro la decisione del 16 luglio 2014 era manifestamente tardivo; -   il curatore del contribuente non ha d’altronde addotto alcuno dei motivi di restituzione dei termini che sono enunciati dalla legge; -   è vero che, dalla decisione del 19 maggio 2014 dell’Autorità regionale di protezione di __________, che ha istituito una curatela di sostegno e di rappresentanza con gestione del patrimonio in favore di RI 1, si evince che quest’ultimo presentava uno “stato di debolezza” ed un “bisogno di protezione” e che uno dei compiti attribuiti al curatore consisteva proprio nel “rappresentare il curatelato… nei suoi rapporti con le autorità, i servizi amministrativi, banche, posta, assicurazioni, altre istituzioni e privati”; -   non risulta peraltro che l’insorgente sia stato riconosciuto incapace di discernimento e privato dell’esercizio dei diritti civili; -   comunque, la sanzione gli è stata inflitta dopo che il curatore aveva assunto il mandato e pertanto, anche volendo ammettere che lo stesso contribuente non fosse in grado di tutelare i suoi interessi, certamente avrebbe potuto provvedervi tempestivamente il curatore; -   né si può rimproverare all’Ufficio di tassazione di non aver intimato la decisione al curatore, anziché allo stesso curatelato: quest’ultimo non aveva infatti informato l’autorità di tassazione di aver assunto il mandato e, da parte sua, l’autorità di protezione è tenuta alla discrezione (art. 451 cpv. 1 CC); -   in queste circostanze, può essere esclusa l’esistenza di un motivo di restituzione dei termini; -   ne consegue che il ricorso è respinto; -   eccezionalmente, considerata la situazione economica del ricorrente, si rinuncia a porre a suo carico la tassa di giustizia e le spese processuali, nonostante la sua soccombenza. Per questi motivi, visti per le spese gli art. 144 LIFD e 231 LT dichiara e pronuncia 1.   Il ricorso è respinto . 2.   Non si prelevano né tassa di giustizia né spese processuali. 3.   Contro il presente giudizio è dato ricorso in materia di diritto pubblico al Tribunale federale in Losanna, entro 30 giorni (art. 146 LIFD; art. 73 LAID; art. 82 ss. LTF). 4.         __________ per la Camera di diritto tributario del Tribunale d’appello 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