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80.2014.245 vom 29. Juli 2014</w:t>
      </w:r>
    </w:p>
    <w:p>
      <w:r>
        <w:t>TI Tribunale d'appello, 2014-07-29, IT</w:t>
      </w:r>
    </w:p>
    <w:p>
      <w:r>
        <w:rPr>
          <w:b/>
        </w:rPr>
        <w:t xml:space="preserve">Quelle: </w:t>
      </w:r>
      <w:r>
        <w:t>https://mcp.opencaselaw.ch/entscheid/ti_gerichte_80.2014.245</w:t>
      </w:r>
    </w:p>
    <w:p>
      <w:r>
        <w:t>FR: TI_GERICHTE 80.2014.245 du 29 juillet 2014</w:t>
      </w:r>
    </w:p>
    <w:p>
      <w:r>
        <w:t>IT: TI_GERICHTE 80.2014.245 del 29 luglio 2014</w:t>
      </w:r>
    </w:p>
    <w:p>
      <w:pPr>
        <w:pStyle w:val="Heading2"/>
      </w:pPr>
      <w:r>
        <w:t>Regeste</w:t>
      </w:r>
    </w:p>
    <w:p>
      <w:r>
        <w:t>Procedura: revisione, autorità competente, ultima che ha deciso nel merito, ricorso alla Camera di diritto tributario irricevibile</w:t>
      </w:r>
    </w:p>
    <w:p>
      <w:pPr>
        <w:pStyle w:val="Heading2"/>
      </w:pPr>
      <w:r>
        <w:t>Erwägungen</w:t>
      </w:r>
    </w:p>
    <w:p>
      <w:r>
        <w:rPr>
          <w:b/>
        </w:rPr>
        <w:t>E. 12</w:t>
      </w:r>
    </w:p>
    <w:p>
      <w:r>
        <w:t>giugno 2014; -   di conseguenza, non si dà seguito neppure alla richiesta del rappresentante della ricorrente, che nella lettera del 13 ottobre 2014 ha postulato di essere “oralmente sentito, eventualmente assistito da un difensore d’ufficio (gratuito)”; -   se anche la procedura prevedesse il diritto del ricorrente di essere convocato personalmente, la sua convocazione sarebbe comunque subordinata all'inoltro di un gravame tempestivo e formalmente ineccepibile (cfr. p. es. la sentenza CDT né. 80.2008.82 del 28 maggio 2002 in re R.N., con riferimento a: Känzig/Behnisch , Die direkte Bundessteuer [Wehrsteuer], 2 a ediz., Basilea 1992, n. 4 all'art. 102 DIFD, p. 242); -   nella fattispecie, l'unico effetto di un'eventuale udienza sarebbe la constatazione della manifesta infondatezza del gravame, accompagnata dall'invito al ritiro dello stesso; -   che dall'omissione della convocazione non deriva comunque alcun pregiudizio alla ricorrente, dal momento che, vista la particolarità del caso, non si preleva alcuna tassa di giustizia. Per questi motivi, visti per le spese gli art. 144 LIFD e 231 LT dichiara e pronuncia 1.   Il ricorso è irricevibile . 2.   Non si prelevano né tassa di giustizia né spese processuali.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