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80.2012.130 vom 7. Juni 2012</w:t>
      </w:r>
    </w:p>
    <w:p>
      <w:r>
        <w:t>TI Tribunale d'appello, 2012-06-07, IT</w:t>
      </w:r>
    </w:p>
    <w:p>
      <w:r>
        <w:rPr>
          <w:b/>
        </w:rPr>
        <w:t xml:space="preserve">Quelle: </w:t>
      </w:r>
      <w:r>
        <w:t>https://mcp.opencaselaw.ch/entscheid/ti_gerichte_80.2012.130</w:t>
      </w:r>
    </w:p>
    <w:p>
      <w:r>
        <w:t>FR: TI_GERICHTE 80.2012.130 du 7 juin 2012</w:t>
      </w:r>
    </w:p>
    <w:p>
      <w:r>
        <w:t>IT: TI_GERICHTE 80.2012.130 del 7 giugno 2012</w:t>
      </w:r>
    </w:p>
    <w:p>
      <w:pPr>
        <w:pStyle w:val="Heading2"/>
      </w:pPr>
      <w:r>
        <w:t>Regeste</w:t>
      </w:r>
    </w:p>
    <w:p>
      <w:r>
        <w:t>Procedura: ricorso, requisiti, motivazione e conclusione, non basta richiesta di essere convocato, termine di grazia per sanare il vizio</w:t>
      </w:r>
    </w:p>
    <w:p>
      <w:pPr>
        <w:pStyle w:val="Heading2"/>
      </w:pPr>
      <w:r>
        <w:t>Volltext</w:t>
      </w:r>
    </w:p>
    <w:p>
      <w:r>
        <w:t>Tessin Camera di diritto tributario 26.09.2012 80.2012.130 Tessin Camera di diritto tributario 26.09.2012 80.2012.130 Ticino Camera di diritto tributario 26.09.2012 80.2012.130</w:t>
      </w:r>
    </w:p>
    <w:p>
      <w:r>
        <w:t>Procedura: ricorso, requisiti, motivazione e conclusione, non basta richiesta di essere convocato, termine di grazia per sanare il vizio</w:t>
      </w:r>
    </w:p>
    <w:p>
      <w:r>
        <w:t>Incarti n. 80.2012.130 80.2012.131 Lugano 26 settembre 2012 In nome della Repubblica e Cantone Ticino La Camera di diritto tributario del Tribunale d'appello composta dai giudici Andrea Pedroli, presidente, Stefano Bernasconi, Mauro Mini segretario Antonio Saredo-Parodi parti RI 1 rappr. da: RA 1 contro RS 1 oggetto ricorso del 4 luglio 2012 contro la decisione del 7 giugno 2012 in materia di IC e IFD 2007, 2008 e 2009. Fatti -   con decisione del 7 giugno 2012, l’RS 1 di Mendrisio ha notificato a RI 1 la decisione su reclamo relativa alla tassazione IC/IFD 2008; -   con scritto del 4 luglio 2012, il contribuente si è rivolto alla Camera di diritto tributario, dichiarando di voler interporre ricorso contro “le decisioni su reclamo emesse dall’ufficio circondariale di tassazione di Mendrisio il 24.9.2011 valevoli per le imposte cantonali e federali 2007-2008-2009”, con la seguente motivazione: “in sede di audizione e di decisione su reclamo”; -   il 5 luglio 2012, questa Camera ha attribuito al ricorrente un termine di 10 giorni per motivare il ricorso, conformemente a quanto richiesto dal diritto applicabile, avvertendolo che altrimenti il gravame sarebbe stato dichiarato irricevibile; -   il 12 luglio 2012, la RA 1, “a nome e per conto del contribuente”, ha chiesto una proroga per presentare una motivazione completa sino al 10.8.2012, giustificando la richiesta con l’assenza del rappresentante; -   il 13 luglio 2012, questa Camera ha risposto, attribuendo alla rappresentante del ricorrente un termine di 15 giorni per adempiere gli obblighi di motivazione; -   nel termine indicato, nessuna motivazione del ricorso è pervenuta. Diritto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   s econdo l’art. 227 cpv. 2 LT,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   lo stesso principio vale anche in materia di imposta federale diretta, in virtù dell’art. 140 cpv. 2 LIFD , che contiene una norma analoga a quella cantonale (cfr. CDT n. 80.95.00099 del 28 agosto 1995 in re N. e L. R.; CDT n. 80.96.00163 dell’11 ottobre 1996 in re G.P.; v. inoltre Meister , Rechtsmittelsystem der Steuerharmonisierung – Der Rechtsschutz nach StHG und DBG, Berna/Stoccarda/Vienna 1995 , p. 191-192; X. Oberson , Le contentieux fiscal, in: Ordre romand des experts fiscaux diplômés [a cura di], Les procédures en droit fiscal, Berna/Stoccarda/Vienna 1997, p. 147); -   secondo la giurisprudenza del Tribunale federale, l’esigenza di una motivazione e di una conclusione costituisce un presupposto processuale, indispensabile per l’esame del gravame (STF del 21 novembre 1997 in re R. SA, in RDAT I–1998 N. 22t, consid. 4c-d, con riferimenti a dottrina e giurisprudenza); -   un ricorso non può limitarsi alla richiesta, da parte del contribuente, di essere convocato, poiché ciò equivarrebbe a negare il carattere di perentorietà insito nel termine di grazia previsto dai succitati articoli (cfr. CDT n. 16 del 29 gennaio 1985 in re G.D; CDT n. 7 del 22 febbraio 1991 in re D. e V. G.); -   lo scritto del contribuente del 4 luglio 2012 disattende pertanto manifestamente le condizioni di ricevibilità di un ricorso, poste sia dal diritto cantonale (art. 227 cpv. 1 LT) sia dal diritto federale (art. 140 cpv. 2 LIFD): esso non contiene infatti né conclusioni né motivazioni di sorta, limitandosi a chiedere un’audizione; -   come detto, ricevuto il ricorso, questa Camera ha attribuito al ricorrente un termine di dieci giorni per rimediare ai vizi del suo gravame, avvertendolo delle conseguenze della sua eventuale inottemperanza; -   quando il nuovo rappresentante del ricorrente ha chiesto una proroga di un ulteriore mese, la Camera di diritto tributario gli ha attribuito quindici giorni in più, sebbene secondo il Tribunale federale un termine di grazia sia per sua natura improrogabile (cfr. la sentenza n. 2C_361/2009 del 20 luglio 2009, consid. 2.2); -   questa Camera non può che constatare l'irricevibilità del gravame, sottolineando la circostanza che un termine di dieci giorni è sufficiente a consentire la sanatoria di un ricorso, a meno che non si voglia attribuire al ricorrente un termine di ricorso più lungo di quello che spetta agli altri contribuenti, per il solo fatto che il suo gravame è difettoso (cfr. anche Agner/Jung/Steinmann , Kommentar zum Gesetz über die direkte Bundessteuer, Zurigo 1995, p. 428); -   come già ricordato, sebbene all’insorgente siano stati attribuiti quindici giorni in più, in seguito alla richiesta del suo nuovo rappresentante, egli ha tuttavia dato seguito all’invito ricevuto; -   è ancora il caso di rilevare che il ricorso solleva qualche perplessità anche nell’indicazione dell’oggetto dell’impugnazione: fa riferimento infatti a tre decisioni del 24 settembre 2011 per le imposte 2007, 2008 e 2009; -   la decisione allegata è tuttavia del 7 giugno 2012 e concerne il solo periodo fiscale 2008; -   visto l’esito del ricorso, la tassa di giustizia e le spese processuali, ridotte al minimo, sono poste a carico del ricorrente. Per questi motivi, visti per le spese gli art. 144 LIFD e 231 LT dichiara e pronuncia 1.   Il ricorso è irricevibile . 2.   Le spese processuali consistenti: a. nella tassa di giustizia di                                  fr.    100.– b. nelle spese di cancelleria di complessivi       fr.       80.– per un totale di                                                       fr.    180 .– sono a carico del ricorrente.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