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80.2011.51 vom 7. März 2011</w:t>
      </w:r>
    </w:p>
    <w:p>
      <w:r>
        <w:t>TI Tribunale d'appello, 2011-03-07, IT</w:t>
      </w:r>
    </w:p>
    <w:p>
      <w:r>
        <w:rPr>
          <w:b/>
        </w:rPr>
        <w:t xml:space="preserve">Quelle: </w:t>
      </w:r>
      <w:r>
        <w:t>https://mcp.opencaselaw.ch/entscheid/ti_gerichte_80.2011.51</w:t>
      </w:r>
    </w:p>
    <w:p>
      <w:r>
        <w:t>FR: TI_GERICHTE 80.2011.51 du 7 mars 2011</w:t>
      </w:r>
    </w:p>
    <w:p>
      <w:r>
        <w:t>IT: TI_GERICHTE 80.2011.51 del 7 marzo 2011</w:t>
      </w:r>
    </w:p>
    <w:p>
      <w:pPr>
        <w:pStyle w:val="Heading2"/>
      </w:pPr>
      <w:r>
        <w:t>Regeste</w:t>
      </w:r>
    </w:p>
    <w:p>
      <w:r>
        <w:t>Revisione: decisione sul condono d'imposta, presupposti, assenza di fatti nuovi o nuovi mezzi di prova</w:t>
      </w:r>
    </w:p>
    <w:p>
      <w:pPr>
        <w:pStyle w:val="Heading2"/>
      </w:pPr>
      <w:r>
        <w:t>Volltext</w:t>
      </w:r>
    </w:p>
    <w:p>
      <w:r>
        <w:t>Tessin Camera di diritto tributario 27.05.2011 80.2011.51 Tessin Camera di diritto tributario 27.05.2011 80.2011.51 Ticino Camera di diritto tributario 27.05.2011 80.2011.51</w:t>
      </w:r>
    </w:p>
    <w:p>
      <w:r>
        <w:t>Revisione: decisione sul condono d'imposta, presupposti, assenza di fatti nuovi o nuovi mezzi di prova</w:t>
      </w:r>
    </w:p>
    <w:p>
      <w:r>
        <w:t>Incarto n. 80.2011.51 Lugano 27 maggio 2011 In nome della Repubblica e Cantone Ticino Il presidente della Camera di diritto tributario del Tribunale d'appello giudice Andrea Pedroli segretario Rocco Filippini, vicecancelliere parti RI 1 contro CO 1 oggetto istanza di revisione della sentenza del 7 marzo 2011 in materia di condono ICom/IC/IFD 2006-2008. Fatto -   il 24 marzo 2010, RI 1 si rivolgeva all’Ufficio esazione e condoni, postulando il condono delle imposte cantonali 2006-2008 e delle imposte federali e comunali 2007-2008; -   l’autorità di condono, con decisioni dell’8 ottobre 2010, respingeva la domanda in difetto della condizione del grave rigore dovuto al pagamento del debito fiscale; -   le suddette decisioni venivano confermate, su reclamo, il 26 novembre 2010; -   il successivo ricorso interposto dinanzi alla Camera di diritto tributario è stato a sua volta respinto, con sentenza del 7 marzo 2011 (inc. 80.2010.160); -   con la presente istanza di revisione, RI 1 chiede a questa stessa Camera di riesaminare la fattispecie e di concederle “un pagamento degli arretrati in 36 mesi o condono parziale”; Diritto -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   che entrambe le legislazioni in esame escludono poi la revisione se l’istante, ove avesse usato la diligenza che da lui poteva essere ragionevolmente pretesa, avrebbe potuto far valere già nel corso della procedura ordinaria il motivo di revisione invocato (art. 232 cpv. 2 LT, art. 147 cpv. 2 LIFD); -   l’istituto della revisione non è dato, cioè, per addurre fatti che si sarebbero potuti invocare già nella procedura di reclamo o di ricorso; -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 5 e 6; Imboden/Rhinow , Verwaltungsrechtsprechung, Basilea 1986, N. 43, p. 265, IVc; Haesler , Die Revision rechtskräftiger Steuerverfügungen zugunsten des Steuerpflichtigen, ZBl 62 p. 121 s.; Känzig/Behnisch , Direkte Bundessteuer, II ediz., vol. III, Basilea 1992, p. 362; AA.VV., Kommentar zum Aargauer Steuergesetz, Berna 1991, p. 1111; Richner/Frei/Weber/ Brütsch , Zürcher Steuergesetz - Kurzkommentar, Zurigo 1994, p. 582; Agner/Jung/Steinmann , Kommentar zum Gesetz über die direkte Bundessteuer, Zurigo 1995, p. 436); -   nel caso in esame, appare di primo acchito chiaro che non sono ravvisabili dei fatti nuovi o dei nuovi mezzi di prova in senso tecnico-giuridico, che possano sostanziare la domanda di revisione; nella sua prima parte, l’istanza si sofferma su considerazioni di accertamento, ed in particolare sull’imposizione delle rendite percepite dall’ex marito in sostituzione della metà della prestazione d’uscita accumulata in costanza di matrimonio, che disattendono lo scopo stesso dell’istituto del condono; -   come indicato dall’art. 1 cpv. 2 dell’Ordinanza federale concernente l’esame delle domande di condono dell’imposta federale diretta (RS 642.121), la procedura di condono non può infatti sostituire i rimedi giuridici né può avere per scopo la revisione di tassazioni già passate in giudicato; -   nella sua seconda parte, l’istanza si limita invece a riproporre argomenti di merito, che sono già stati affrontati, anche se in modo o con esito non soddisfacente per la contribuente, nella sentenza di cui è richiesta la revisione [(cfr. punti a ), d ) e e )], oppure a sollevare nuove teorie, che di tutta evidenza non configurano un novum in termini tecnico-giuridici, ma piuttosto una questione di sussunzione giuridica, che per definizione non è idonea a configurare un motivo di revisione [cfr. punti b ) e c )]; -   si aggiunga infine che la richiesta di “un pagamento degli arretrati in 36 mesi” rappresenta un atto di esecuzione, di esclusiva competenza dell’Ufficio esazione e condoni (cfr. decisione TAF n. A-3144/2007 del 12 maggio 2009); -   alla luce delle considerazioni che precedono, l’istanza di revisione del 7 aprile 2011 deve essere respinta, con carico di tassa di giustizia e spese processuali alla contribuente, soccombente. Per questi motivi, visti per le spese gli art. 144 LIFD e 231 LT dichiara e pronuncia 1.   L’istanza è respinta . 2.   Le spese processuali consistenti: a. nella tassa di giustizia di                                  fr.    200.– b. nelle spese di cancelleria di complessivi       fr.       80.– per un totale di                                                       fr.    280 .– sono a carico dell’istante. 3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