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80.2011.25 vom 26. Januar 2011</w:t>
      </w:r>
    </w:p>
    <w:p>
      <w:r>
        <w:t>TI Tribunale d'appello, 2011-01-26, IT</w:t>
      </w:r>
    </w:p>
    <w:p>
      <w:r>
        <w:rPr>
          <w:b/>
        </w:rPr>
        <w:t xml:space="preserve">Quelle: </w:t>
      </w:r>
      <w:r>
        <w:t>https://mcp.opencaselaw.ch/entscheid/ti_gerichte_80.2011.25</w:t>
      </w:r>
    </w:p>
    <w:p>
      <w:r>
        <w:t>FR: TI_GERICHTE 80.2011.25 du 26 janvier 2011</w:t>
      </w:r>
    </w:p>
    <w:p>
      <w:r>
        <w:t>IT: TI_GERICHTE 80.2011.25 del 26 gennaio 2011</w:t>
      </w:r>
    </w:p>
    <w:p>
      <w:pPr>
        <w:pStyle w:val="Heading2"/>
      </w:pPr>
      <w:r>
        <w:t>Regeste</w:t>
      </w:r>
    </w:p>
    <w:p>
      <w:r>
        <w:t>Restituzione di imposte pagate per errore: condizioni, termini, imposta versata in eccesso impiegata dall'Ufficio di esazione per estinguere debiti di periodi successivi, istanza tardiva</w:t>
      </w:r>
    </w:p>
    <w:p>
      <w:pPr>
        <w:pStyle w:val="Heading2"/>
      </w:pPr>
      <w:r>
        <w:t>Erwägungen</w:t>
      </w:r>
    </w:p>
    <w:p>
      <w:r>
        <w:rPr>
          <w:b/>
        </w:rPr>
        <w:t>E. 1</w:t>
      </w:r>
    </w:p>
    <w:p>
      <w:r>
        <w:t>Secondo gli articoli 168 cpv. 1 LIFD e 247 cpv. 1 LT, il contribuente può chiedere la restituzione di un’imposta non dovuta o dovuta solo in parte, che egli ha pagato per errore. Gli importi restituiti più di 30 giorni dopo il loro versamento fruttano, dalla data di versamento, un interesse al tasso stabilito dal Dipartimento federale delle finanze, per l’imposta federale diretta, e dal Consiglio di Stato, per l’imposta cantonale (articoli 168 cpv. 2 LT). La domanda di restituzione dev’essere presentata all’autorità competente entro cinque anni dalla fine dell’anno civile in cui è stato eseguito il versamento. Se l’amministrazione respinge la domanda, l’interessato può avvalersi dei rimedi giuridici ammessi contro una decisione di tassazione. Il diritto alla restituzione si estingue dieci anni dopo la fine dell’anno del versamento (articoli 168 cpv. 3 LIFD e 247 cpv. 3 LIFD). Secondo la giurisprudenza del Tribunale federale, questo istituto giuridico concerne esclusivamente la ripetizione di imposte pagate senza essere dovute, fra le quali non rientra il caso delle imposte stabilite con una decisione di tassazione passata in giudicato. Infatti, la restituzione dell’imposta non ha lo scopo di correggere errori di tassazione (cfr. la sentenza del Tribunale federale n. 2P.273/2006 e 2A.617/2006 del 17 aprile 2007, consid. 3.2 e giurisprudenza citata).</w:t>
      </w:r>
    </w:p>
    <w:p>
      <w:r>
        <w:rPr>
          <w:b/>
        </w:rPr>
        <w:t>E. 2.1</w:t>
      </w:r>
    </w:p>
    <w:p>
      <w:r>
        <w:t>Nel caso in esame, la ricorrente ha chiesto la restituzione delle imposte pagate nel 2007, nell’ambito delle procedure esecutive promosse nei suoi confronti per l’incasso dell’IC relativa ai periodi fiscali dal 1998 al 2002 e dell’IFD dei periodi dal 1997 al 2002. I debiti fiscali in questione si fondano sulle decisioni di tassazione notificate alla contribuente ed al marito, rispettivamente, il 16 febbraio 1998 (IC/IFD 1997/98), il 15 ottobre 2001 (IC/IFD 1999/2000) e l’8 ottobre 2001 (IC/IFD 2001/2002). Le relative decisioni non sono state contestate dai contribuenti e sono pertanto passate in giudicato. L’autorità fiscale ha poi proceduto alla ripartizione del debito fiscale fra i coniugi, in considerazione dell’insolvenza del marito. Tali decisioni sono state notificate agli interessati, rispettivamente, il 3 maggio 2000 (IC/IFD 1997/98) ed il 27 marzo 2002 (IC/IFD 1999/2000 e 2001/2002). Anche queste decisioni, non contestate, sono passate in giudicato. Non si vede dunque come l’insorgente possa pretendere di aver pagato tali debiti d’imposta “per errore”.</w:t>
      </w:r>
    </w:p>
    <w:p>
      <w:r>
        <w:rPr>
          <w:b/>
        </w:rPr>
        <w:t>E. 2.2</w:t>
      </w:r>
    </w:p>
    <w:p>
      <w:r>
        <w:t>La contestazione della ricorrente concerne in effetti non tanto i debiti relativi alle imposte dei periodi fiscali dal 1997 al 2002 quanto piuttosto l’impiego, da parte dell’autorità incaricata della riscossione, delle eccedenze relative all’incasso delle imposte dei periodi fiscali dal 1991 al 1994. La sua tesi è infatti che l’Ufficio di esazione abbia impiegato quanto da lei versato in eccesso in relazione alle imposte degli anni 1991/94 per estinguere i debiti dei periodi successivi non solo suoi ma anche del marito. Si deve allora concludere che la contestazione della ricorrente non concerne i debiti fiscali dal 1998 al 2002, che sono stati pagati nel corso delle procedure esecutive culminate nell’avviso di pignoramento del 2006, ma si riferisce all’impiego degli importi riversati dall’autorità di riscossione, in seguito al pagamento intervenuto nel 1997, da cui era risultata un’eccedenza. La domanda di restituzione ha quindi per oggetto gli importi versati nel 1997, in adempimento dei debiti fiscali relativi ai periodi dal 1991 al 1994. Se si tiene conto del termine quinquennale per domandare la restituzione, a partire dalla fine dell’anno civile in cui è stato eseguito il versamento, è piuttosto evidente che l’istanza della ricorrente è alquanto tardiva. La stessa avrebbe infatti dovuto essere inoltrata entro la fine del 2002, mentre è solo nel 2007 che la contribuente ha promosso le prime azioni legali per ottenere una sorta di compensazione fra quanto pagato in eccesso nel 1997 ed i debiti dei periodi fiscali successivi. Quando la debitrice ha fatto valere le sue pretese nei confronti del fisco cantonale, stava per scadere persino il termine decennale di perenzione del diritto alla restituzione.</w:t>
      </w:r>
    </w:p>
    <w:p>
      <w:r>
        <w:rPr>
          <w:b/>
        </w:rPr>
        <w:t>E. 2.3</w:t>
      </w:r>
    </w:p>
    <w:p>
      <w:r>
        <w:t>A quest’ultimo riguardo, è ancora il caso di rilevare che l’art. 125 cpv. 3 CO esclude che possano estinguersi mediante compensazione contro la volontà del creditore le obbligazioni derivanti dal diritto pubblico verso gli enti pubblici. Pertanto, la pretesa dell’insorgente, che vorrebbe compensare il credito, che ritiene di avere nei confronti del fisco per effetto del pagamento in eccesso nel 1997, con i debiti fiscali dei periodi dal 1997 al 2004, non può evidentemente essere soddisfatta.</w:t>
      </w:r>
    </w:p>
    <w:p>
      <w:r>
        <w:rPr>
          <w:b/>
        </w:rPr>
        <w:t>E. 3</w:t>
      </w:r>
    </w:p>
    <w:p>
      <w:r>
        <w:t>Il ricorso è conseguentemente respinto. Tassa di giustizia e spese processuali sono a carico della ricorrente, soccombente. Per questi motivi, visti per le spese gli art. 144 LIFD e 231 LT dichiara e pronuncia 1.   Il ricorso è respinto . 2.   Le spese processuali consistenti: a. nella tassa di giustizia di                                  fr.    500.– b. nelle spese di cancelleria di complessivi       fr.       80.– per un totale di                                                       fr.    580 .– sono a carico della ricorrente. 3.   Contro il presente giudizio è dato ricorso in materia di diritto pubblico al Tribunale federale in Losanna, entro 30 giorni (art. 146 LIFD; art. 73 LAID; art. 82 ss. LTF). 4.   Intimazione a: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