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80.2009.157 vom 28. Dezember 2009</w:t>
      </w:r>
    </w:p>
    <w:p>
      <w:r>
        <w:t>TI Tribunale d'appello, 2009-12-28, IT</w:t>
      </w:r>
    </w:p>
    <w:p>
      <w:r>
        <w:rPr>
          <w:b/>
        </w:rPr>
        <w:t xml:space="preserve">Quelle: </w:t>
      </w:r>
      <w:r>
        <w:t>https://mcp.opencaselaw.ch/entscheid/ti_gerichte_80.2009.157</w:t>
      </w:r>
    </w:p>
    <w:p>
      <w:r>
        <w:t>FR: TI_GERICHTE 80.2009.157 du 28 décembre 2009</w:t>
      </w:r>
    </w:p>
    <w:p>
      <w:r>
        <w:t>IT: TI_GERICHTE 80.2009.157 del 28 dicembre 2009</w:t>
      </w:r>
    </w:p>
    <w:p>
      <w:pPr>
        <w:pStyle w:val="Heading2"/>
      </w:pPr>
      <w:r>
        <w:t>Regeste</w:t>
      </w:r>
    </w:p>
    <w:p>
      <w:r>
        <w:t>Deduzioni: spese per malattia, infortunio e invalidità, cure dentarie, onere della prova, date dei pagamenti</w:t>
      </w:r>
    </w:p>
    <w:p>
      <w:pPr>
        <w:pStyle w:val="Heading2"/>
      </w:pPr>
      <w:r>
        <w:t>Erwägungen</w:t>
      </w:r>
    </w:p>
    <w:p>
      <w:r>
        <w:rPr>
          <w:b/>
        </w:rPr>
        <w:t>E. 19</w:t>
      </w:r>
    </w:p>
    <w:p>
      <w:r>
        <w:t>dicembre 2007, l’Ufficio di tassazione di Lugano Città notificava al contribuente le tassazioni IC/IFD 2003 e 2004. Nella prima, il reddito imponibile era commisurato in fr. 48'200. per l’IC ed in fr. 49'600.– per l’IFD. Nella seconda, il reddito imponibile era stabilito in fr. 48'300.– per l’IC ed in fr. 49'900.– per l’IFD. Rispetto alla dichiarazione, l’autorità fiscale aveva stralciato le deduzioni delle spese per malattia, infortuni e invalidità. C. Il contribuente, rappresentato dalla __________ di __________, impugnava le suddette decisioni, con reclamo del 4 gennaio 2008, contestando genericamente la mancata concessione della deduzione delle spese mediche. L’Ufficio di tassazione si rivolgeva alla rappresentante del ricorrente con scritto del 15 gennaio 2008, attribuendogli un termine di 15 giorni per inviargli la “fattura dettagliata del medico dentista con l’indicazione delle posizioni riconosciute dalla cassa malati. Conteggio della cassa malati o dell’istituto assicurativo. Prescrizione del medico e fattura per eventuali prestazioni non riconosciute”, come pure “dettaglio e date dei pagamenti effettuati al medico dentista”. Il 24 febbraio 2008, la rappresentante del reclamante inviava all’autorità fiscale un’attestazione dell’assicuratore malattia, secondo cui una fattura di € 34'335.90 del 26 novembre 2005 non era stata rimborsata, in quanto le spese non erano riconosciute dalla cassa malati ed erano assunte solo da un’assicurazione dentaria. Un’ulteriore richiesta del 3 marzo 2008, con cui l’autorità fiscale aveva chiesto il dettaglio e le date dei pagamenti al dentista, è rimasta senza risposta. Con due decisioni del 29 luglio 2009, notificate personalmente al ricorrente, l’Ufficio di tassazione ha respinto il reclamo, argomentando che “la documentazione allegata all’incarto non consente una diversa valutazione rispetto alla decisione di prima istanza” e rilevando che “il contribuente non ha presentato il dettaglio dei pagamenti per le cure dentarie all’estero, con le date esatte in cui sono stati effettuati i versamenti”, con la conseguenza che non era possibile accertare se si riferissero ai periodi fiscali litigiosi. D. Con raccomandata del</w:t>
      </w:r>
    </w:p>
    <w:p>
      <w:r>
        <w:rPr>
          <w:b/>
        </w:rPr>
        <w:t>E. 21</w:t>
      </w:r>
    </w:p>
    <w:p>
      <w:r>
        <w:t>ottobre 2009, RI 1 si è rivolto all’Ufficio di tassazione di Lugano Città, affermando di avere ritirato le decisioni su reclamo il 2 ottobre 2009, al rientro dall’estero, e di essere rimasto stupito per il fatto che non erano state dedotte spese sostenute fra il 2003 ed il 2008 per un “intervento funzionale” ai denti. In seguito ad una lettera del 22 ottobre 2009, con cui l’autorità di tassazione aveva chiesto al contribuente se la sua lettera dovesse essere considerata ricorso contro le decisioni su reclamo e pertanto trasmesso alla Camera di diritto tributario, l’insorgente dichiarava di non essere d’accordo e di aver ritenuto che la questione contestata fosse stata risolta con il suo rappresentante. Allegava inoltre un elenco di pagamenti effettuati al dentista fra il 2003 e il 2007 ed una dichiarazione del medico in merito al carattere “terapeutico e funzionale” delle sue cure. L’Ufficio di tassazione ha trasmesso alla Camera gli atti il 2 novembre 2009. Il giudice delegato si è rivolto al ricorrente, con scritto del 5 novembre 2009, avvertendolo che il suo ricorso non era stato interposto nel termine di trenta giorni dall’intimazione della decisione contestata e che non risultava che egli avesse invocato un motivo di restituzione del termine. Il ricorrente ha risposto in data 17 novembre 2009, affermando di essere stato assente all’estero dal 27 giugno 2009 al 2 ottobre 2009 e di aver dato ordine di trattenere la posta fino al suo rientro.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Il ricorso è stato inoltrato dal contribuente ben oltre il termine di trenta giorni previsto dalla legge. Infatti, secondo l'art. 227 cpv. 1 LT, il contribuente può impugnare con ricorso scritto la decisione su reclamo dell’autorità di tassazione, entro trenta giorni dalla notifica, davanti alla Camera di diritto tributario (cfr. anche l’art. 140 cpv. 1 LIFD, per l’imposta federale diretta). Tuttavia, il reclamo era stato interposto dalla rappresentante contrattuale del contribuente, alla quale l’autorità di tassazione si era pure rivolta, nel corso della procedura di reclamo, per ottenere documentazione. 1.3. Quando il contribuente è assistito da un rappresentante e il potere di rappresentanza è provato e noto all'autorità fiscale, gli atti devono essere intimati al o anche al rappresentante. Ciò in virtù delle norme sul mandato (cfr. p. es. CDT n. 268 del 7 settembre 1987 in re R.F. SA). L'autorità fiscale è pertanto tenuta a rivolgersi direttamente al rappresentante, fintanto che la revoca del mandato non le venga comunicata (cfr. Masmejan-Fey , in: Yersin/Noël [a cura di], Commentaire de la loi sur l’impôt fédéral direct, Basilea 2008, n. 13 ad art. 117 LIFD, p. 1170 ; Zweifel , in: Zweifel/Athanas [a cura di], Kommentar zum Schweizerischen Steuerrecht, Basilea/Francoforte 2000, vol. I, tomo 2b, n. 21 ss. ad art. 117 LIFD, pp. 209-211). Se non procede in tal modo, nessun pregiudizio risultante dalla notificazione irregolare può essere posto a carico del contribuente (cfr. DTF 113 Ib 296). In altri termini, se il contribuente ha conferito procura al proprio rappresentante, perché quest'ultimo riceva notificazioni da parte dell'autorità fiscale, in applicazione dei princìpi sulla rappresentanza, con la notifica al rappresentante si considera avvenuta la notifica al contribuente ( Stähli , Die Rechtsstellung des Steuervertreters, Berna/Stoccarda/Vienna 1994, p. 113). 1.4. Ne consegue che l’Ufficio di tassazione, conoscendo il rapporto di rappresentanza, avrebbe dovuto notificare la decisione su reclamo alla rappresentante del contribuente e non solo a quest’ultimo. Sebbene infatti la sua assenza all’estero non sia in sé un motivo di restituzione del termine di reclamo, non trattandosi con ogni verosimiglianza di un’assenza imprevista, la notificazione fatta direttamente al contribuente risulta irregolare, con la conseguenza che il pregiudizio che ne è derivato non può essere messo a suo carico. Per economia di giudizio, si rinuncia ad esigere dall’autorità di tassazione che intraprenda una nuova notificazione della decisione su reclamo alla rappresentante contrattuale del contribuente. La Camera entra infatti nel merito del ricorso di quest’ultimo, come se fosse stato interposto nei termini legali. 2. 2.1. Secondo l'art. 33 cpv. 1 lett. h LIFD,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26 -33 (LIFD). Analogamente, l'art. 32 cpv. 1 lett. i LT prevede, a sua volta che sono deducibili le spese per malattia, infortunio o invalidità del contribuente o delle persone al cui sostentamento egli provvede, quando tali spese sono sopportate dal contribuente medesimo e superano il 5 per cento del reddito imponibile, dopo le deduzioni di cui agli articoli 25 a 33 LT. 2.2.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LAMal.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(Circolare n. 16 del 14 dicembre 1994 dell'Amministrazione federale diretta, par. 2.1, in vigore fino al periodo fiscale 2004). 2.3.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(Circolare cit., par. 2.3);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3. 3.1. Nella fattispecie, l’autorità di tassazione ha respinto il reclamo del contribuente, argomentando che quest’ultimo non avrebbe “presentato il dettaglio dei pagamenti per le cure dentarie all’estero, con le date esatte in cui sono stati effettuati i versamenti”, cosa che le avrebbe impedito di accertare in quale periodo fiscale possano essere dedotte le relative spese. 3.2.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 io 2006, consid. 2.1; n. 2A.209/2005 del 3 novembre 2005, consid. 4.1, in: RtiD I-2006 n. 11t.; n. 2 A.84/2005 del 24 febbra io 2005 consid. 4; inoltre Locher , Kommentar zum DBG, vol. I, Therwil/Basilea 2001, n. 82 ad art. 33 LIFD ). 3.3. In base alla documentaz io ne agli atti prima della decis io ne impugnata, il contribuente ha sostenuto spese per cure dentarie in Italia per un ammontare di complessivi € 34'335.90, corrispondenti, secondo il calcolo della cassa malati, che aveva negato il rimborso, a fr. 52'997.45. Il reclamante aveva anche prodotto un estratto conto del medico che lo aveva curato. L’autorità fiscale non ha messo in discuss io ne che si tratti di spese di malattia che potrebbero essere dedotte dal reddito imponibile, ma ha chiesto al contribuente di inviarle “dettagl io e date dei pagamenti effettuati al medico dentista”. Solo il 30 ottobre 2009, dopo che la decis io ne su reclamo era già stata notificata al contribuente, quest’ultimo ha trasmesso all’Uffic io di tassaz io ne un “elenco dei pagamenti effettuati allo stud io odontoiatrico per prestaz io ni odontoiatriche” nel per io do dal genna io 2003 al novembre 2007, elenco allestito e sottoscritto dal dentista stesso. Questi sono dunque gli importi versati nel corso dei per io di fiscali litig io si: € 11'598.14 nel 2003 ed € 6'386.88 nel 2004. I rimanenti costi sono relativi ai successivi per io di 2005, 2006 e 2007. Tenuto conto del corso dei cambi indicato dal sito dell’Amministraz io ne federale delle dogane ( http://www.ezv.admin.ch/zollinfo_firmen/abfertigungshilfen/00374/index.html?lang=it ), gli importi sono i seguenti: fr. 17'841,05 nel 2003 e fr. 9'897,05 nel 2004. 3.4. A questo punto, nulla si oppone alla deduz io ne delle spese di malattia fatte valere dal ricorrente. Per il per io do fiscale 2003, alle spese per le cure dentarie (fr. 17'841.05) si aggiungono la franchigia e la partecipaz io ne alle altre spese mediche (fr. 534.55), sicché l’importo delle spese di malattia a carico del contribuente raggiunge fr. 18’375.60. Ai fini del calcolo dell’imposta cantonale, la franchigia (5% del reddito netto intermed io ) ammonta a fr. 2’414.25 e l’importo deducibile è pertanto pari a fr. 15’961.35. Per l’IFD la franchigia è invece di fr. 2’483.45 e l’importo deducibile di fr. 15’892.15. Per il per io do fiscale 2004, alle spese per le cure dentarie (fr. 9'897.05) si aggiungono la franchigia e la partecipaz io ne alle altre spese mediche (fr. 777.40), sicché l’importo delle spese di malattia a carico del contribuente ammonta a fr. 10’674.45. Per il calcolo dell’IC, la franchigia è pari a fr. 2’416.10 e l’importo deducibile è quindi di fr. 8’258.35. Per l’IFD, la franchigia ammonta a fr. 2’495.75 e l’importo deducibile a fr. 8’178.70. 4. Il ricorso è pertanto parzialmente accolto. Nel determinare le spese e la tassa di giustizia, questa Camera non può fare astrazione dall’art. 231 cpv. 3 LT, per il quale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Si è già ricordato che l’Ufficio di tassazione aveva espressamente richiesto al contribuente l’invio del dettaglio dei versamenti chiesti in deduzione, nel corso della procedura di reclamo, senza ottenere risposta. Una collaborazione più sollecita avrebbe quasi certamente permesso di evitare il ricorso alla Camera di diritto tributario. Per questi motivi, visti per le spese gli art. 144 LIFD e 231 LT dichiara e pronuncia 1.   Il ricorso è parzialmente accolto . §    Di conseguenza, le decisioni su reclamo del 29 luglio 2009 sono riformate nel senso che sono ammesse le seguenti deduzioni a titolo di spese di malattia: · per il periodo fiscale 2003: fr. 15’961.35 per l’IC e fr. 15’892.15 per l’IFD; · per il per io do fiscale 2004: fr. 8’258.35 per l’IC e fr. 8’178.70 per l’IFD. 2.   Le spese processuali consistenti: a. nella tassa di giustizia di                                  fr.    800.– b. nelle spese di cancelleria di complessivi       fr.       80.– per un totale di                                                       fr.    880.– sono a carico del ricorrente. 3.   Contro il presente giudizio è dato ricorso in materia di diritto pubblico al Tribunale federale in Losanna, entro 30 giorni (art. 146 LIFD; art. 73 LAID; art. 82 ss. LTF). 4.   Intimazione a: - ; - ; - ; - . Copia per conoscenza: - municip io di Lugano.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