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80.2008.93 vom 8. September 2008</w:t>
      </w:r>
    </w:p>
    <w:p>
      <w:r>
        <w:t>TI Tribunale d'appello, 2008-09-08, IT</w:t>
      </w:r>
    </w:p>
    <w:p>
      <w:r>
        <w:rPr>
          <w:b/>
        </w:rPr>
        <w:t xml:space="preserve">Quelle: </w:t>
      </w:r>
      <w:r>
        <w:t>https://mcp.opencaselaw.ch/entscheid/ti_gerichte_80.2008.93</w:t>
      </w:r>
    </w:p>
    <w:p>
      <w:r>
        <w:t>FR: TI_GERICHTE 80.2008.93 du 8 septembre 2008</w:t>
      </w:r>
    </w:p>
    <w:p>
      <w:r>
        <w:t>IT: TI_GERICHTE 80.2008.93 del 8 settembre 2008</w:t>
      </w:r>
    </w:p>
    <w:p>
      <w:pPr>
        <w:pStyle w:val="Heading2"/>
      </w:pPr>
      <w:r>
        <w:t>Regeste</w:t>
      </w:r>
    </w:p>
    <w:p>
      <w:r>
        <w:t>Procedura: reclamo, violazione del diritto di essere sentito, annullamento decisione su reclamo</w:t>
      </w:r>
    </w:p>
    <w:p>
      <w:pPr>
        <w:pStyle w:val="Heading2"/>
      </w:pPr>
      <w:r>
        <w:t>Erwägungen</w:t>
      </w:r>
    </w:p>
    <w:p>
      <w:r>
        <w:rPr>
          <w:b/>
        </w:rPr>
        <w:t>E. 1</w:t>
      </w:r>
    </w:p>
    <w:p>
      <w:r>
        <w:t>Come ricordato in narrativa, con la sentenza del 31 genna io 2008 questa Camera ha annullato la prima decis io ne su reclamo, rinviando gli atti all’Uffic io di tassaz io ne per una nuova decis io ne, dopo ulter io ri accertamenti, per i quali era auspicato anche il coinvolgimento dell’Uffic io tecnico del comune di situaz io ne dell’immobile. Tanto nella motivaz io ne quanto nel dispositivo della decis io ne giudiziaria si indicavano gli accertamenti da compiere e soprattutto il loro scopo. Ora, dagli atti trasmessi alla Camera dall’Uffic io di tassaz io ne emerge che il 20 febbra io 2008 quest’ultimo si è rivolto all’Uffic io tecnico del Comune di __________, chiedendogli le seguenti informaz io ni in merito al mapp. n. __________: · stato d’agibilità e d’abitabilità degli edifici ed ogni modifica degli stessi; · indicaz io ni in merito alle condiz io ni primitive ed alla destinaz io ne dei vani prima che il contribuente acquistasse la proprietà; · copia delle domande di costruz io ne; · indicaz io ni dettagliate riguardanti gli interventi fatti dal contribuente; · copia della planimetria degli edifici con indicaz io ne delle modifiche. La risposta è giunta il 19 magg io 2008. Non risulta che la stessa sia stata inviata in copia al contribuente, che del resto nel ricorso afferma di non essere a conoscenza delle informaz io ni fornite dall’Uffic io tecnico, cui fa riferimento la decis io ne su reclamo impugnata, e di non poterne valutare l’esattezza.</w:t>
      </w:r>
    </w:p>
    <w:p>
      <w:r>
        <w:rPr>
          <w:b/>
        </w:rPr>
        <w:t>E. 2.1</w:t>
      </w:r>
    </w:p>
    <w:p>
      <w:r>
        <w:t>Ai sensi dell'art. 29 cpv. 2 Cost le parti hanno diritto di essere sentite. Per costante giurisprudenza, dal diritto di essere sentito deve in particolare essere dedotto il diritto per l'interessato di esprimersi prima della resa di una decis io ne sfavorevole nei suoi confronti, quello di fornire prove circa i fatti suscettibili di influire sul provvedimento, quello di poter prendere vis io ne dell'incarto, quello di partecipare all'assunz io ne delle prove, di prendere conoscenza e di determinarsi in proposito (DTF 129 I 429 consid. 3, 126 I 7 consid. 2b, 124 II 132 consid. 2b e rinvii). Il diritto di essere sentito è una garanzia costituz io nale formale, la cui v io laz io ne implica di regola l'annullamento della decis io ne impugnata a prescindere dalle possibilità di successo nel merito (DTF 132 V 287 consid. 5.1, 127 V 431 consid. 3d/aa). Ai sensi della giurisprudenza, una v io laz io ne del diritto di essere sentito - nella misura in cui essa non sia di particolare momento - è da ritenersi sanata qualora l'interessato abbia la facoltà di esprimersi innanzi ad un'autorità di ricorso che gode di piena cogniz io ne. La riparaz io ne di un eventuale viz io deve comunque avvenire solo in via eccez io nale (DTF 127 V 431 consid. 3d/aa). L'art. 29 cpv. 2 Cost. offre, a titolo sussidiar io , una garanzia minima, mentre la portata di tale diritto è determinata in primo luogo dalle norme cantonali di procedura (DTF 126 I 15 consid. 2a, 125 I 257 consid. 3a).</w:t>
      </w:r>
    </w:p>
    <w:p>
      <w:r>
        <w:rPr>
          <w:b/>
        </w:rPr>
        <w:t>E. 2.2</w:t>
      </w:r>
    </w:p>
    <w:p>
      <w:r>
        <w:t>Alla luce delle disposiz io ni che precedono, è evidente che il diritto di essere sentito del contribuente è stato v io lato nella procedura svoltasi dinanzi all’autorità di tassaz io ne. La decis io ne impugnata si fonda infatti essenzialmente sulle risultanze degli accertamenti intrapresi con l’inv io della lettera all’Uffic io tecnico del Comune di __________, cosa che era del resto stata auspicata da questa Camera nella sentenza del 31 genna io 2008, propr io in consideraz io ne del fatto che gli atti precedentemente a disposiz io ne non permettevano di rispondere a diverse domande determinanti ai fini della verifica della legittimità della decis io ne dell’Uffic io di tassaz io ne. È vero che la decis io ne impugnata dice di basarsi soprattutto sulle informaz io ni fornite dallo stesso contribuente “in sede di audiz io ne del 21 novembre 2007”, ma le stesse non potevano certamente essere determinanti, essendo già note al momento della precedente decis io ne di questa Camera, che come detto ha ritenuto di non potersi pronunciare senza ulter io ri accertamenti. In simili circostanze, tenuto conto dell’importanza degli accertamenti svolti dall’Uffic io di tassaz io ne presso l’Uffic io tecnico del comune di situaz io ne dell’immobile, era evidentemente necessar io che lo scritto dell’autorità comunale ed i suoi allegati fossero sottoposti al contribuente, per una presa di posiz io ne e per la richiesta di eventuali ulter io ri chiarimenti.</w:t>
      </w:r>
    </w:p>
    <w:p>
      <w:r>
        <w:rPr>
          <w:b/>
        </w:rPr>
        <w:t>E. 2.3</w:t>
      </w:r>
    </w:p>
    <w:p>
      <w:r>
        <w:t>Inoltre, l’autorità di tassaz io ne si è limitata a confermare la propria decis io ne di negare la deduz io ne delle spese di manutenz io ne del rustico di __________, senza confrontarsi con le altre quest io ni sollevate dalla sentenza di rinv io e direttamente legate a quella delle spese in quest io ne. La Camera aveva infatti chiesto all’Uffic io di tassaz io ne di accertare l’abitabilità del rustico, in funz io ne dell’imposiz io ne del relativo valore locativo e della deduz io ne degli interessi passivi pagati alla banca finanziatrice. Su tali aspetti, la decis io ne è del tutto silente.</w:t>
      </w:r>
    </w:p>
    <w:p>
      <w:r>
        <w:rPr>
          <w:b/>
        </w:rPr>
        <w:t>E. 3</w:t>
      </w:r>
    </w:p>
    <w:p>
      <w:r>
        <w:t>La (nuova) decis io ne su reclamo del 18 giugno 2008 deve dunque (nuovamente) essere annullata. Gli atti sono rinviati all’Uffic io di tassaz io ne, perché, dopo avere sottoposto la risposta dell’Uffic io tecnico comunale al contribuente e dopo avergli consentito di prendere posiz io ne in merito, adotti una nuova decis io ne, pronunciandosi su tutti gli aspetti indicati nella sentenza del 31 genna io 2008. Per questi motivi, visti per le spese gli art. 144 LIFD e 231 LT dichiara e pronuncia 1.   La decis io ne su reclamo del 18 giugno 2008 è annullata e gli atti sono rinviati all’Uffic io di tassaz io ne, perché adotti una nuova decis io ne, dopo aver garantito il diritto di essere sentito del contribuente. 2.   Non si prelevano né tassa di giustizia né spese processuali. 3.   Contro il presente giudiz io è dato ricorso in materia di diritto pubblico al Tribunale federale in Losanna, entro 30 g io rni (art. 146 LIFD; art. 73 LAID; art. 82 ss. LTF). 4.   Intimazione a: -; -; -; -. Copia per conoscenza: - municip io di. per la Camera di diritto tributario del Tribunale d’appello Il presidente:                                                          Il segretar 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