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80.2004.5 vom 9. Februar 2004</w:t>
      </w:r>
    </w:p>
    <w:p>
      <w:r>
        <w:t>TI Tribunale d'appello, 2004-02-09, IT</w:t>
      </w:r>
    </w:p>
    <w:p>
      <w:r>
        <w:rPr>
          <w:b/>
        </w:rPr>
        <w:t xml:space="preserve">Quelle: </w:t>
      </w:r>
      <w:r>
        <w:t>https://mcp.opencaselaw.ch/entscheid/ti_gerichte_80.2004.5</w:t>
      </w:r>
    </w:p>
    <w:p>
      <w:r>
        <w:t>FR: TI_GERICHTE 80.2004.5 du 9 février 2004</w:t>
      </w:r>
    </w:p>
    <w:p>
      <w:r>
        <w:t>IT: TI_GERICHTE 80.2004.5 del 9 febbraio 2004</w:t>
      </w:r>
    </w:p>
    <w:p>
      <w:pPr>
        <w:pStyle w:val="Heading2"/>
      </w:pPr>
      <w:r>
        <w:t>Regeste</w:t>
      </w:r>
    </w:p>
    <w:p>
      <w:r>
        <w:t>Sentenza o decisione senza scheda</w:t>
      </w:r>
    </w:p>
    <w:p>
      <w:pPr>
        <w:pStyle w:val="Heading2"/>
      </w:pPr>
      <w:r>
        <w:t>Volltext</w:t>
      </w:r>
    </w:p>
    <w:p>
      <w:r>
        <w:t>Tessin Camera di diritto tributario 09.02.2004 80.2004.5 Tessin Camera di diritto tributario 09.02.2004 80.2004.5 Ticino Camera di diritto tributario 09.02.2004 80.2004.5</w:t>
      </w:r>
    </w:p>
    <w:p>
      <w:r>
        <w:t>Sentenza o decisione senza scheda</w:t>
      </w:r>
    </w:p>
    <w:p>
      <w:r>
        <w:t>Incarto n. 80.2004.5 Lugano 9 febbraio 2004 In nome della Repubblica e Cantone del Ticino Il presidente della Camera di diritto tributario del Tribunale d'appello giudice Alessandro Soldini segretario: Fiorenzo Gianinazzi statuendo sul ricorso del 16 gennaio 2004 in materia di:                 IC e IFD 2001 presentato da: __________ __________ di __________ __________, __________ __________ ritenuto in fatto ed in diritto -   che il 12 dicembre 2003 l'Ufficio di tassazione delle persone giuridiche in Bellinzona (UTPG) notificava alla __________ __________ di __________ __________ in __________ la decisione su reclamo in materia di IC e di IFD 2001, in cui alla contribuente veniva esposto in via valutativa un utile di fr. 100'000.-; -   che la alla __________ __________ di __________ __________ presentava ricorso il 16 gennaio 2004; -   che l'UTPG con osservazioni del 3 febbraio 2004 solleva in ordine dubbi circa la tempestività del ricorso; -   che degli argomenti sviluppati nel ricorso della __________ __________ di __________ __________ e nelle osservazioni dell'UTPG verrà detto in seguito, per quanto necessario all'esame di merito della vertenza;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secondo l'art. 227 cpv. 1 LT il contribuente può impugnare con ricorso scritto la decisione su reclamo dell’autorità di tassazione, entro trenta giorni dalla notifica, davanti alla Camera di diritto tributario; -   che, anche secondo l'art 140 cpv. 1 LIFD, il contribuente può impugnare con ricorso scritto la decisione su reclamo dell’autorità di tassazione, entro trenta giorni dalla notificazione, davanti a una commissione di ricorso indipendente dall’autorità fiscale; -   che nel caso in esame la contribuente ha ritirato per sua stessa ammissione la decisione su reclamo, notificatale per lettera raccomandata il 12 dicembre 2003, il 16 dicembre, che cadeva di martedì; -   che pertanto il termine di ricorso scadeva giovedì 15 gennaio 2004, vale a dire il trentesimo giorno dal giorno successivo a quello del ritiro della decisione su reclamo (cfr. art. 192 cpv. 2 LT; art. 133 cpv. 1 LIFD); -   che il ricorso è invece stato spedito soltanto venerdì 16 gennaio 2004 dalla posta di __________; -   che pertanto, contrariamente a quanto sembra ritenere la ricorrente, esso è chiaramente tardivo, anche se di un sol giorno; -   che così stando le cose, questo giudice deve astenersi dall'entrare nel merito delle argomentazioni ricorsuali come pure dei controargomenti esposti dall'UTPG in sede di risposta al ricorso. Per questi motivi, visti per le spese gli art. 144 LIFD e 231 LT dichiara e pronuncia 1.   Il ricorso è irricevibile in quanto tardivo . 2.   Le spese processuali consistenti: a. nella tassa di giustizia di                                  fr.    250.– b. nelle spese di cancelleria di complessivi       fr.       80.– per un totale di                                                       fr.    330.– sono a carico della ricorrente. 3.   Intimazione alle parti. 4.   Per l'IC il presente giudizio è definitivo (art. 230 cpv. 3 LT). Per l'IFD è ammesso il ricorso entro 30 giorni al Tribunale federale in Losanna (art. 146 LIFD). terzi implicati 1. Divisione delle Contribuzioni Ufficio Giuridico, Viale S. Franscini 16, 6501 Bellinzona 2. Amm. federale delle contribuzioni Divisione principale, Eigerstrasse 65, 3003 Berna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