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80.2003.79 vom 18. August 2003</w:t>
      </w:r>
    </w:p>
    <w:p>
      <w:r>
        <w:t>TI Tribunale d'appello, 2003-08-18, IT</w:t>
      </w:r>
    </w:p>
    <w:p>
      <w:r>
        <w:rPr>
          <w:b/>
        </w:rPr>
        <w:t xml:space="preserve">Quelle: </w:t>
      </w:r>
      <w:r>
        <w:t>https://mcp.opencaselaw.ch/entscheid/ti_gerichte_80.2003.79</w:t>
      </w:r>
    </w:p>
    <w:p>
      <w:r>
        <w:t>FR: TI_GERICHTE 80.2003.79 du 18 août 2003</w:t>
      </w:r>
    </w:p>
    <w:p>
      <w:r>
        <w:t>IT: TI_GERICHTE 80.2003.79 del 18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21.01.2004 80.2003.79 Tessin Camera di diritto tributario 21.01.2004 80.2003.79 Ticino Camera di diritto tributario 21.01.2004 80.2003.79</w:t>
      </w:r>
    </w:p>
    <w:p>
      <w:r>
        <w:t>Sentenza o decisione senza scheda</w:t>
      </w:r>
    </w:p>
    <w:p>
      <w:r>
        <w:t>Incarto n. 80.2003.79 Lugano 18 agosto 2003 In nome della Repubblica e Cantone del Ticino Il presidente della Camera di diritto tributario del Tribunale d'appello giudice Alessandro Soldini ritenuto -   che il 13 giugno 2003 dal __________ __________ __________, __________ __________, assistito dalla __________ __________ __________ __________ in __________, ha presentato ricorso contro le decisioni su reclamo in materia di IC/IFD 1999 e 2000; -   che oggetto dello stesso è la valutazione dell'affitto pagato dalla ricorrente per la locazione delle superfici aziendali a uso garage da lei utilizzate; -   che in occasione dell'udienza del 24 luglio 2003 le parti si sono confermate nelle proprie posizioni; -   che si rende quindi necessario l'allestimento di una perizia; incarica il signor __________ __________ , via __________ __________, __________ __________, di allestire entro il 30 novembre 2003 una perizia sul valore locativo degli spazi ceduti in locazione alla ricorrente dal signor __________ __________ (mapp. n. __________ e __________ RFD di __________); al perito viene data con facoltà di convocare le parti in occasione del sopralluogo. per la Camera di diritto tributario del Tribunale d’appello Il presidente: (Giudice A. Soldini) Allegati: 1. verbale di udienza 24.7.2003; 2. perizia __________ __________ 27.5.2003; 3. ricorso 13.6.2003 (con allegati da 1 a 4a - 4b).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