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80.2003.140 vom 3. Oktober 2003</w:t>
      </w:r>
    </w:p>
    <w:p>
      <w:r>
        <w:t>TI Tribunale d'appello, 2003-10-03, IT</w:t>
      </w:r>
    </w:p>
    <w:p>
      <w:r>
        <w:rPr>
          <w:b/>
        </w:rPr>
        <w:t xml:space="preserve">Quelle: </w:t>
      </w:r>
      <w:r>
        <w:t>https://mcp.opencaselaw.ch/entscheid/ti_gerichte_80.2003.140</w:t>
      </w:r>
    </w:p>
    <w:p>
      <w:r>
        <w:t>FR: TI_GERICHTE 80.2003.140 du 3 octobre 2003</w:t>
      </w:r>
    </w:p>
    <w:p>
      <w:r>
        <w:t>IT: TI_GERICHTE 80.2003.140 del 3 ottobre 2003</w:t>
      </w:r>
    </w:p>
    <w:p>
      <w:pPr>
        <w:pStyle w:val="Heading2"/>
      </w:pPr>
      <w:r>
        <w:t>Regeste</w:t>
      </w:r>
    </w:p>
    <w:p>
      <w:r>
        <w:t>Sentenza o decisione senza scheda</w:t>
      </w:r>
    </w:p>
    <w:p>
      <w:pPr>
        <w:pStyle w:val="Heading2"/>
      </w:pPr>
      <w:r>
        <w:t>Volltext</w:t>
      </w:r>
    </w:p>
    <w:p>
      <w:r>
        <w:t>Tessin Camera di diritto tributario 03.10.2003 80.2003.140 Tessin Camera di diritto tributario 03.10.2003 80.2003.140 Ticino Camera di diritto tributario 03.10.2003 80.2003.140</w:t>
      </w:r>
    </w:p>
    <w:p>
      <w:r>
        <w:t>Sentenza o decisione senza scheda</w:t>
      </w:r>
    </w:p>
    <w:p>
      <w:r>
        <w:t>Incarto n. 80.2003.140 Lugano 3 ottobre 2003 In nome della Repubblica e Cantone del Ticino Il presidente della Camera di diritto tributario del Tribunale d'appello giudice Alessandro Soldini segretario: Fiorenzo Gianinazzi statuendo sul ricorso del 26 giugno 2003 in materia di:                 IC/IFD 01/02 presentato da: __________ _RICO0 ritenuto in fatto ed in diritto -   che il 26 giugno 2003 __________ __________ si rivolgeva al Direttore della Divisione delle contribuzioni, chiedendo una verifica dettagliata e un chiarimento definitivo della sua situazione; -   che il 21 luglio 2003 la Direzione della Divisione delle contribuzioni trasmetteva a questa Camera lo scritto in questione, ritenendo che lo stesso fosse da considerare come ricorso;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il 22 luglio 2003 il giudice assegnava un congruo termine al ricorrente per precisare e motivare le proprie contestazioni; -   che, dopo ulteriore proroga del termine, il contribuente ha avuto un colloquio chiarificatore con l'Ufficio di tassazione di __________, cui ha partecipato pure un funzionario dirigente della Divisione delle contribuzioni; -   che nel corso di questo colloquio è emerso che l'unica decisione contestata era la decisione su reclamo del 9 giugno 2003 in materia di IC/IFD 2001-02; -   che sempre in quell'occasione le parti hanno convenuto di definire i vantaggi economici per il biennio in questione in fr. 10'000.- di media annua e di ammettere la deduzione per beneficiari di rendite AVS; -   che questo giudice non ha motivo di non far propria questa soluzione, cui le parti sono giunte dopo attento riesame della situazione, in particolare della tassazione del periodo fiscale 2001-02. Per questi motivi, visti per le spese gli art. 144 LIFD e 231 LT dichiara e pronuncia 1.   Il ricorso è accolto a'sensi dei consideranti . §    Di conseguenza, annullata la decisione su reclamo del 9 giugno 2003, gli atti del procedimento sono retrocessi all'Ufficio di tassazione perché emetta una nuova decisione su reclamo conformemente agli accordi intervenuti. 2.   Non si prelevano né tassa di giustizia né spese.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