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80.2002.94 vom 6. Juni 2002</w:t>
      </w:r>
    </w:p>
    <w:p>
      <w:r>
        <w:t>TI Tribunale d'appello, 2002-06-06, IT</w:t>
      </w:r>
    </w:p>
    <w:p>
      <w:r>
        <w:rPr>
          <w:b/>
        </w:rPr>
        <w:t xml:space="preserve">Quelle: </w:t>
      </w:r>
      <w:r>
        <w:t>https://mcp.opencaselaw.ch/entscheid/ti_gerichte_80.2002.94</w:t>
      </w:r>
    </w:p>
    <w:p>
      <w:r>
        <w:t>FR: TI_GERICHTE 80.2002.94 du 6 juin 2002</w:t>
      </w:r>
    </w:p>
    <w:p>
      <w:r>
        <w:t>IT: TI_GERICHTE 80.2002.94 del 6 giugno 2002</w:t>
      </w:r>
    </w:p>
    <w:p>
      <w:pPr>
        <w:pStyle w:val="Heading2"/>
      </w:pPr>
      <w:r>
        <w:t>Regeste</w:t>
      </w:r>
    </w:p>
    <w:p>
      <w:r>
        <w:t>Sentenza o decisione senza scheda</w:t>
      </w:r>
    </w:p>
    <w:p>
      <w:pPr>
        <w:pStyle w:val="Heading2"/>
      </w:pPr>
      <w:r>
        <w:t>Volltext</w:t>
      </w:r>
    </w:p>
    <w:p>
      <w:r>
        <w:t>Tessin Camera di diritto tributario 06.06.2002 80.2002.94 Tessin Camera di diritto tributario 06.06.2002 80.2002.94 Ticino Camera di diritto tributario 06.06.2002 80.2002.94</w:t>
      </w:r>
    </w:p>
    <w:p>
      <w:r>
        <w:t>Sentenza o decisione senza scheda</w:t>
      </w:r>
    </w:p>
    <w:p>
      <w:r>
        <w:t>Incarto n. 80.2002.00094 Lugano 6 giugno 2002 In nome della Repubblica e Cantone del Ticino Il presidente della Camera di diritto tributario del Tribunale d'appello giudice Alessandro Soldini segretario: Fiorenzo Gianinazzi statuendo sul ricorso del 30 maggio 2002 in materia di:                 IC/IFD 01/02 presentato da: __________ __________ , __________ __________ , ritenuto in fatto ed in diritto -   che l'Ufficio di tassazione notificava il 13 maggio 2002 a __________ __________ la tassazione IC/IFD 2001-2002; -   che la ricorrente presentava ricorso a questa Camera contestando l'assenza della deduzione dal reddito del lavoro, una deduzione e dal reddito della sostanza inferiore a quella postulata e la limitazione a soli fr. 3'000.- della deduzione per liberalità, indicata nella dichiarazione in fr. 6'000.-; -   che al ricorso la contribuente allegava la decisione su reclamo IC/IFD 1997-98 e la tassazione IC/IFD 1999-2000, entrambe passate in giudicato, ma non la tassazione impugnata; -   che questo giudice non può che constatare, sulla base dell'incarto fiscale trasmessogli dall'Ufficio di tassazione, che la notifica di tassazione IC/IFD 2001-2002 non ha ancora formato oggetto di decisione su reclamo; -   che il ricorso a questa Camera configura in effetti un tempestivo reclamo all'Ufficio di tassazione contro la notifica di tassazione IC/IFD 2001-1002 del 13 maggio 2002; -   che verosimilmente la contribuente, nel presentare ricorso a questa Camera invece di reclamo all'Ufficio di tassazione, è verosimilmente stata indotta in errore dall'indicazione contenuta in calce alla decisione su reclamo IC/IFD 1997-98, allegata come primo documento al presente "ricorso"; -   che pertanto gli atti del procedimento vanno retrocessi all'Ufficio di tassazione perché si pronunci con formale decisione sul reclamo del 30 maggio introdotto erroneamente a questa Camera;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Per questi motivi, visti per le spese gli art. 144 LIFD e 231 LT dichiara e pronuncia 1.   Il ricorso è stralciato dai ruoli . §      Gli atti del procedimento sono trasmessi per competenza all'Ufficio di tassazione, perché si pronunci sul reclamo del 30 maggio 2002.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