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80.2002.77 vom 28. Mai 2002</w:t>
      </w:r>
    </w:p>
    <w:p>
      <w:r>
        <w:t>TI Tribunale d'appello, 2002-05-28, IT</w:t>
      </w:r>
    </w:p>
    <w:p>
      <w:r>
        <w:rPr>
          <w:b/>
        </w:rPr>
        <w:t xml:space="preserve">Quelle: </w:t>
      </w:r>
      <w:r>
        <w:t>https://mcp.opencaselaw.ch/entscheid/ti_gerichte_80.2002.77</w:t>
      </w:r>
    </w:p>
    <w:p>
      <w:r>
        <w:t>FR: TI_GERICHTE 80.2002.77 du 28 mai 2002</w:t>
      </w:r>
    </w:p>
    <w:p>
      <w:r>
        <w:t>IT: TI_GERICHTE 80.2002.77 del 28 maggio 2002</w:t>
      </w:r>
    </w:p>
    <w:p>
      <w:pPr>
        <w:pStyle w:val="Heading2"/>
      </w:pPr>
      <w:r>
        <w:t>Regeste</w:t>
      </w:r>
    </w:p>
    <w:p>
      <w:r>
        <w:t>Sentenza o decisione senza scheda</w:t>
      </w:r>
    </w:p>
    <w:p>
      <w:pPr>
        <w:pStyle w:val="Heading2"/>
      </w:pPr>
      <w:r>
        <w:t>Volltext</w:t>
      </w:r>
    </w:p>
    <w:p>
      <w:r>
        <w:t>Tessin Camera di diritto tributario 28.05.2002 80.2002.77 Tessin Camera di diritto tributario 28.05.2002 80.2002.77 Ticino Camera di diritto tributario 28.05.2002 80.2002.77</w:t>
      </w:r>
    </w:p>
    <w:p>
      <w:r>
        <w:t>Sentenza o decisione senza scheda</w:t>
      </w:r>
    </w:p>
    <w:p>
      <w:r>
        <w:t>Incarto n. 80.2002.00077 Lugano 28 maggio 2002 In nome della Repubblica e Cantone del Ticino Il presidente della Camera di diritto tributario del Tribunale d'appello giudice Alessandro Soldini segretario: Fiorenzo Gianinazzi statuendo sul ricorso del 24 aprile 2002 in materia di:                 IC/IFD 01/02 presentato da: __________ __________ , __________ __________ __________ a, ritenuto in fatto ed in diritto -   che il 24 settembre 2001 l'Ufficio di tassazione notificava a __________ __________ la tassazione d'ufficio IC/IFD 2001-02, esponendogli in via valutativa un reddito del lavoro di fr. 60'000.-, da cui deduceva gli alimenti versati al coniuge divorziato; -   che il contribuente impugnava la suddetta decisione con reclamo del 15 febbraio 2001, argomentando che il reddito del lavoro conseguito sarebbe all'incirca della metà di quello espostogli; -   che il 30 ottobre 2001 l'Ufficio di tassazione invitava il contribuente a motivare il reclamo e a presentare la relativa documentazione, con l'avvertenza che altrimenti sarebbe stato dichiarato irricevibile; -   che il 16 novembre successivo il contribuente presentava la dichiarazione d'imposta debitamente compilata, allegando un certificato di salario; -   che il contribuente, invitato a comparire davanti all'Ufficio di tassazione il 31 gennaio 2002, con l'avvertenza che in caso di assenza ingiustificata il reclamo sarebbe stato deciso sulla base degli atti, non si presentava all'audizione; -   che pertanto l'Ufficio di tassazione con decisione del 25 marzo 2002, respingeva il reclamo, fondandosi sugli atti a sua disposizione, dai quali emergeva una insufficiente disponibilità di denaro; -   che, con tempestivo ricorso alla Camera di diritto tributario, __________ __________ postula lo stralcio del reddito d'altra fonte di fr. 18'000.- e della sostanza di fr. 10'000.-, che l'Ufficio di tassazione gli ha esposti in via valutativa; -   che l'Ufficio di tassazione propone di respingere il ricorso, ribadendo di aver constatato un'insufficiente disponibilità finanziaria e di aver quindi valutato con prudenza il reddito d'altra fonte necessario per coprire la lacuna; -   che pendente causa il giudice ha trasmesso al ricorrente il calcolo del dispendio, assegnandogli un termine per prendere posizione e se del caso per produrre ulteriore documentazione;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   che, in tale sede può tener conto di coefficienti sperimentali, dell’evoluzione patrimoniale e del tenore di vita del contribuente; -   che, nella fattispecie, quella notificata al contribuente non può essere considerata una valida tassazione d'ufficio secondo gli articoli 204 LT e 130 LIFD, per il semplice fatto che, dopo la presentazione della dichiarazione d'imposta e del certificato di salario successivamente alla presentazione del reclamo, la convocazione inviatagli il 21 gennaio 2002 si limitava a avvertirlo che in caso di assenza ingiustificata si sarebbe deciso sulla base degli atti, ma non era munita della formale comminatoria d'irricevibilità richiesta dalla legge; -   che in simili condizioni non entrare nel merito della contestazione costituirebbe una violazione del diritto di essere sentito del contribuente ( Zweifel , in: Zweifel/Athanas [a cura di], Kommentar zum Schweizerischen Steuerrecht, Basilea/Francoforte 2000, vol. I, tomo 2a, n. 34 all’art. 130 LIFD, p. 307); -   che nella decisione impugnata l'Ufficio di tassazione si è limitato a esporre al contribuente un reddito d'altra fonte di fr. 18'000.-, asserendo una insufficiente liquidità nel periodo di computo, senza per altro spiegargliene le ragioni o sottoporgli il calcolo; -   che pertanto questa Camera non può far altro che annullare in ordine la decisione impugnata e retrocedere gli atti del procedimento all'Ufficio di tassazione, che dovrà nuovamente pronunciarsi sulla fattispecie dopo aver dato al contribuente facoltà di esprimersi sulla valutazione della disponibilità finanziaria, con formale comminatoria che in caso di silenzio o di ingiustificata assenza il reclamo sarà dichiarato irricevibile ( DTF 123 II 552, consid. 4f). Per questi motivi, visti per le spese gli art. 144 LIFD e 231 LT dichiara e pronuncia 1.   Il ricorso è accolto a'sensi dei considerandi, nel senso che, annullata in ordine la decisione su reclamo del 25 marzo 2002, gli atti del procedimento sono retrocessi all'Ufficio di tassazione per nuova decisione.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