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80.2002.57 vom 2. Juli 2002</w:t>
      </w:r>
    </w:p>
    <w:p>
      <w:r>
        <w:t>TI Tribunale d'appello, 2002-07-02, IT</w:t>
      </w:r>
    </w:p>
    <w:p>
      <w:r>
        <w:rPr>
          <w:b/>
        </w:rPr>
        <w:t xml:space="preserve">Quelle: </w:t>
      </w:r>
      <w:r>
        <w:t>https://mcp.opencaselaw.ch/entscheid/ti_gerichte_80.2002.57</w:t>
      </w:r>
    </w:p>
    <w:p>
      <w:r>
        <w:t>FR: TI_GERICHTE 80.2002.57 du 2 juillet 2002</w:t>
      </w:r>
    </w:p>
    <w:p>
      <w:r>
        <w:t>IT: TI_GERICHTE 80.2002.57 del 2 luglio 2002</w:t>
      </w:r>
    </w:p>
    <w:p>
      <w:pPr>
        <w:pStyle w:val="Heading2"/>
      </w:pPr>
      <w:r>
        <w:t>Regeste</w:t>
      </w:r>
    </w:p>
    <w:p>
      <w:r>
        <w:t>Sentenza o decisione senza scheda</w:t>
      </w:r>
    </w:p>
    <w:p>
      <w:pPr>
        <w:pStyle w:val="Heading2"/>
      </w:pPr>
      <w:r>
        <w:t>Erwägungen</w:t>
      </w:r>
    </w:p>
    <w:p>
      <w:r>
        <w:rPr>
          <w:b/>
        </w:rPr>
        <w:t>E. 2</w:t>
      </w:r>
    </w:p>
    <w:p>
      <w:r>
        <w:t>Con il presente, tempestivo ricorso la contribuente, assistita dallo Studio fiduciario __________, chiede lo stralcio dell’importo degli interessi pro rata temporis che ha acquistato all’atto dell’acquisto dell’obbligazione. Sostiene che detto reddito non effettivo, ma che deve essere compensato con il costo all’acquisto della nuova obbligazione.</w:t>
      </w:r>
    </w:p>
    <w:p>
      <w:r>
        <w:rPr>
          <w:b/>
        </w:rPr>
        <w:t>E. 3</w:t>
      </w:r>
    </w:p>
    <w:p>
      <w:r>
        <w:t>All’udienza dell’ 11 giugno 2002 il rappresentante della ricorrente, preso atto della giurisprudenza in materia (per es. Sammlung BGE n. 586. STF del 5 giugno 1981 in re AH; CDT n. __________.__________.__________ del 6 giugno 2000 in re R. D.) e delle spiegazioni del giudice, ha dichiarato di ritirare il ricorso.</w:t>
      </w:r>
    </w:p>
    <w:p>
      <w:r>
        <w:rPr>
          <w:b/>
        </w:rPr>
        <w:t>E. 4</w:t>
      </w:r>
    </w:p>
    <w:p>
      <w:r>
        <w:t>Il presente ricorso viene pertanto evaso conformemente all’art. 26c cpv. 2 della legge organica giudiziaria civile e penale del 24 novembre 1910, modificata il 14 maggio 1998, che consente alla Camera di diritto tributario di decidere nella composizione di un Giudice unico cause come la presente, che non pongono questioni di principio e non sono di rilevante importanza; Per questi motivi, visti per le spese gli art. 144 LIFD e 231 LT dichiara e pronuncia 1.   Il ricorso è stralciato dai ruoli . 2.   Non si prelevano né tassa di giustizia né spese processuali.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