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80.2002.49 vom 16. April 2002</w:t>
      </w:r>
    </w:p>
    <w:p>
      <w:r>
        <w:t>TI Tribunale d'appello, 2002-04-16, IT</w:t>
      </w:r>
    </w:p>
    <w:p>
      <w:r>
        <w:rPr>
          <w:b/>
        </w:rPr>
        <w:t xml:space="preserve">Quelle: </w:t>
      </w:r>
      <w:r>
        <w:t>https://mcp.opencaselaw.ch/entscheid/ti_gerichte_80.2002.49</w:t>
      </w:r>
    </w:p>
    <w:p>
      <w:r>
        <w:t>FR: TI_GERICHTE 80.2002.49 du 16 avril 2002</w:t>
      </w:r>
    </w:p>
    <w:p>
      <w:r>
        <w:t>IT: TI_GERICHTE 80.2002.49 del 16 aprile 2002</w:t>
      </w:r>
    </w:p>
    <w:p>
      <w:pPr>
        <w:pStyle w:val="Heading2"/>
      </w:pPr>
      <w:r>
        <w:t>Regeste</w:t>
      </w:r>
    </w:p>
    <w:p>
      <w:r>
        <w:t>Sentenza o decisione senza scheda</w:t>
      </w:r>
    </w:p>
    <w:p>
      <w:pPr>
        <w:pStyle w:val="Heading2"/>
      </w:pPr>
      <w:r>
        <w:t>Volltext</w:t>
      </w:r>
    </w:p>
    <w:p>
      <w:r>
        <w:t>Tessin Camera di diritto tributario 16.04.2002 80.2002.49 Tessin Camera di diritto tributario 16.04.2002 80.2002.49 Ticino Camera di diritto tributario 16.04.2002 80.2002.49</w:t>
      </w:r>
    </w:p>
    <w:p>
      <w:r>
        <w:t>Sentenza o decisione senza scheda</w:t>
      </w:r>
    </w:p>
    <w:p>
      <w:r>
        <w:t>Incarto n. 80.2002.00049 Lugano 16 aprile 2002 In nome della Repubblica e Cantone del Ticino Il presidente della Camera di diritto tributario del Tribunale d'appello giudice Alessandro Soldini segretario: Fiorenzo Gianinazzi statuendo sul ricorso del 28 marzo 2002 in materia di:                   IC/IFD 01/02 presentato da: __________ __________, __________ __________ __________, rappr. da: __________ __________ &amp; __________, __________ __________, ritenuto in fatto ed in diritto -   che __________ __________, nato nel 1968, celibe, domiciliato a ____________________, di professione autista, è padre di una bambina, __________, nata nel 1997; -   che la madre, __________ __________, in attesa del divorzio dal marito __________ __________, vive a __________, prov. di __________, con la piccola __________; -   che nella dichiarazione d'imposta IC/IFD 2001-2002 il contribuente ha chiesta una deduzione per figli a carico di fr. 8'000.-; -   che l'Ufficio di tassazione gli ha invece concesso la deduzione limitatamente alla metà e, meglio, per fr. 4'000.- (cfr. decisione su reclamo dell'11 marzo 2002); -   che con il presente, tempestivo ricorso il ricorrente postula che gli sia concessa la deduzione integrale per figli a carico di fr. 8'000.-, argomentando di vivere con la figlia e la convivente a __________ e di trattenersi in Ticino durante al settimana unicamente per ragioni professionali;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dell'11 aprile 2002 il giudice, esaminata la giurisprudenza relativa a casi analoghi (CDT __________.__________.__________ del 6 giugno 2000 in re S. C.; CDT __________.__________.__________ del 27 settembre 1999 in re F.B.; ha proposto di stralciare dalla partita fiscale del contribuente la deduzione per figli e di concedergli invece una deduzione per alimenti versato al figlio riconosciuto, che vive con la madre a __________ in provincia di Sondrio, un importo di fr. 7'200.-. -   che le parti hanno aderito seduta stante alla proposta del giudice. Per questi motivi, visti per le spese gli art. 144 LIFD e 231 LT dichiara e pronuncia 1.   Il ricorso è parzialmente accolto . §      Di conseguenza la decisione su reclamo dell'11 marzo 2002 è riformata nel senso che, st5ralciata la deduzione per figli, al contribuente è concessa una deduzione per alimenti di fr. 7'200.- di media annua.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