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80.2002.28 vom 16. April 2002</w:t>
      </w:r>
    </w:p>
    <w:p>
      <w:r>
        <w:t>TI Tribunale d'appello, 2002-04-16, IT</w:t>
      </w:r>
    </w:p>
    <w:p>
      <w:r>
        <w:rPr>
          <w:b/>
        </w:rPr>
        <w:t xml:space="preserve">Quelle: </w:t>
      </w:r>
      <w:r>
        <w:t>https://mcp.opencaselaw.ch/entscheid/ti_gerichte_80.2002.28</w:t>
      </w:r>
    </w:p>
    <w:p>
      <w:r>
        <w:t>FR: TI_GERICHTE 80.2002.28 du 16 avril 2002</w:t>
      </w:r>
    </w:p>
    <w:p>
      <w:r>
        <w:t>IT: TI_GERICHTE 80.2002.28 del 16 aprile 2002</w:t>
      </w:r>
    </w:p>
    <w:p>
      <w:pPr>
        <w:pStyle w:val="Heading2"/>
      </w:pPr>
      <w:r>
        <w:t>Volltext</w:t>
      </w:r>
    </w:p>
    <w:p>
      <w:r>
        <w:t>Incarto n.80.2002.00028</w:t>
      </w:r>
    </w:p>
    <w:p>
      <w:r>
        <w:t>Lugano</w:t>
      </w:r>
    </w:p>
    <w:p>
      <w:r>
        <w:t>16 aprile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22 febbraio 2002</w:t>
      </w:r>
    </w:p>
    <w:p>
      <w:r>
        <w:t>in materia di:                 IC/IFD 01/02</w:t>
      </w:r>
    </w:p>
    <w:p>
      <w:r>
        <w:t>presentato da:</w:t>
      </w:r>
    </w:p>
    <w:p>
      <w:r>
        <w:t>__________ __________,__________ __________,</w:t>
      </w:r>
    </w:p>
    <w:p>
      <w:r>
        <w:t>rappr. da: __________. __________ -__________, __________ __________,</w:t>
      </w:r>
    </w:p>
    <w:p>
      <w:r>
        <w:t>-   preso atto che con scritto del 3 aprile 2002 la rappresentante del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