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80.2002.24 vom 28. Mai 2003</w:t>
      </w:r>
    </w:p>
    <w:p>
      <w:r>
        <w:t>TI Tribunale d'appello, 2003-05-28, IT</w:t>
      </w:r>
    </w:p>
    <w:p>
      <w:r>
        <w:rPr>
          <w:b/>
        </w:rPr>
        <w:t xml:space="preserve">Quelle: </w:t>
      </w:r>
      <w:r>
        <w:t>https://mcp.opencaselaw.ch/entscheid/ti_gerichte_80.2002.24</w:t>
      </w:r>
    </w:p>
    <w:p>
      <w:r>
        <w:t>FR: TI_GERICHTE 80.2002.24 du 28 mai 2003</w:t>
      </w:r>
    </w:p>
    <w:p>
      <w:r>
        <w:t>IT: TI_GERICHTE 80.2002.24 del 28 maggio 2003</w:t>
      </w:r>
    </w:p>
    <w:p>
      <w:pPr>
        <w:pStyle w:val="Heading2"/>
      </w:pPr>
      <w:r>
        <w:t>Regeste</w:t>
      </w:r>
    </w:p>
    <w:p>
      <w:r>
        <w:t>Sentenza o decisione senza scheda</w:t>
      </w:r>
    </w:p>
    <w:p>
      <w:pPr>
        <w:pStyle w:val="Heading2"/>
      </w:pPr>
      <w:r>
        <w:t>Volltext</w:t>
      </w:r>
    </w:p>
    <w:p>
      <w:r>
        <w:t>Tessin Camera di diritto tributario 28.05.2003 80.2002.24 Tessin Camera di diritto tributario 28.05.2003 80.2002.24 Ticino Camera di diritto tributario 28.05.2003 80.2002.24</w:t>
      </w:r>
    </w:p>
    <w:p>
      <w:r>
        <w:t>Sentenza o decisione senza scheda</w:t>
      </w:r>
    </w:p>
    <w:p>
      <w:r>
        <w:t>Incarto n. 80.2002.00024 Lugano 28 maggio 2003 In nome della Repubblica e Cantone del Ticino Il presidente della Camera di diritto tributario del Tribunale d'appello giudice Alessandro Soldini segretario: Fiorenzo Gianinazzi statuendo sul ricorso del 18 febbraio 2002 in materia di:                 IC/IFD 01/02 presentato da: __________ __________, __________ __________. __________, ritenuto in fatto ed in diritto 1. 1.1. Nella dichiarazione d'imposta IC/IFD 2001-02 __________ __________, maestro conducente, dichiarava un reddito aziendale di fr. 36'400.- ca. di media annua. Nella notifica di tassazione del 17 dicembre 2001 l'Ufficio di tassazione elevava il reddito aziendale a fr. 42'000.- di media annua. 1.2. A seguito del reclamo presentato dal contribuente, il reddito veniva poi ridotto a fr. 40'000.- (cfr. decisione su reclamo del 28 gennaio 2002). 2. Con il presente, tempestivo ricorso il contribuente chiede nuovamente che il suo reddito aziendale venga definito come a dichiarazione, avvertendo che l'Ufficio di tassazione non avrebbe considerato i conguagli AVS di anni precedenti, che avrebbe ricevuto e pagato in ritardo, comunque negli anni di computo. 3. 3.1. All'udienza dell' 11 aprile 2002, dopo ampia discussione, è emersa l'esistenza di sostanza immobiliare e di redditi all'estero. Il giudice ha quindi deciso di trasmettere l'incarto all' Ispettorato fiscale per ulteriori accertamenti. 3.2. Dopo aver accertato l'esistenza di un immobile a __________, che viene locato a terzi e aver ulteriormente discusso la questione del reddito aziendale, il contribuente e Ufficio di tassazione, sono pervenuti alla conclusione di -       conferma del reddito aziendale esposto nella decisione su reclamo e relativo ritiro della contestazione su questo punto; -       aggiunta nella tassazione IC/IFD 2001-02  di un reddito determinante unicamente per l'aliquota di fr. 44'000.- per l'IC e di fr. 22'000.- per l'IFD a titolo compensatorio per l'esiguo reddito immobiliare non dichiarato a partire dal 1994. 3.3. Questo giudice, per altro preventivamente interpellato dall'Ispettore fiscale in merito all'accordo suddetto, non ha motivo di distanziarsene. Il presente ricorso viene quindi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respinto a' sensi dei considerandi . 2.   Le spese processuali consistenti: a. nella tassa di giustizia di                                  fr.    100.– b. nelle spese di cancelleria di complessivi       fr.       80.– per un totale di                                                       fr.    180 .– sono a carico de 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