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80.2002.193 vom 18. November 2002</w:t>
      </w:r>
    </w:p>
    <w:p>
      <w:r>
        <w:t>TI Tribunale d'appello, 2002-11-18, IT</w:t>
      </w:r>
    </w:p>
    <w:p>
      <w:r>
        <w:rPr>
          <w:b/>
        </w:rPr>
        <w:t xml:space="preserve">Quelle: </w:t>
      </w:r>
      <w:r>
        <w:t>https://mcp.opencaselaw.ch/entscheid/ti_gerichte_80.2002.193_d20021118</w:t>
      </w:r>
    </w:p>
    <w:p>
      <w:r>
        <w:t>FR: TI_GERICHTE 80.2002.193 du 18 novembre 2002</w:t>
      </w:r>
    </w:p>
    <w:p>
      <w:r>
        <w:t>IT: TI_GERICHTE 80.2002.193 del 18 novembre 2002</w:t>
      </w:r>
    </w:p>
    <w:p>
      <w:pPr>
        <w:pStyle w:val="Heading2"/>
      </w:pPr>
      <w:r>
        <w:t>Regeste</w:t>
      </w:r>
    </w:p>
    <w:p>
      <w:r>
        <w:t>Sentenza o decisione senza scheda</w:t>
      </w:r>
    </w:p>
    <w:p>
      <w:pPr>
        <w:pStyle w:val="Heading2"/>
      </w:pPr>
      <w:r>
        <w:t>Volltext</w:t>
      </w:r>
    </w:p>
    <w:p>
      <w:r>
        <w:t>Tessin Camera di diritto tributario 19.12.2002 80.2002.193 Tessin Camera di diritto tributario 19.12.2002 80.2002.193 Ticino Camera di diritto tributario 19.12.2002 80.2002.193</w:t>
      </w:r>
    </w:p>
    <w:p>
      <w:r>
        <w:t>Sentenza o decisione senza scheda</w:t>
      </w:r>
    </w:p>
    <w:p>
      <w:r>
        <w:t>Incarto n. 80.2002.193 Lugano 19 dicembre 2002 In nome della Repubblica e Cantone del Ticino Il presidente della Camera di diritto tributario del Tribunale d'appello giudice Alessandro Soldini segretario: Fiorenzo Gianinazzi statuendo sul ricorso del 1 dicembre 2002 in materia di:                 IC/IFD 01/02 presentato da: __________ __________, __________ __________ ritenuto in fatto ed in diritto -   che __________ __________, giornalista, domiciliato a __________, è proprietario di un rustico nel comune di __________ in località __________, il cui valore di stima ufficiale è di fr. 3'515.-; -   che nella notifica di tassazione del 9 settembre 2002 l'Ufficio di tassazione gli esponeva un reddito della sostanza per pigioni di fr. 4'200.- di media annua; -   che a seguito del reclamo del contribuente dell' 11 settembre 2002, l'Ufficio di tassazione con decisione del 18 novembre 2002 riduceva prudenzialmente il valore locativo a fr. 2'400.- di media annua, in considerazione della qualità dell'immobile e delle pigioni richieste nella zone per oggetti analoghi; -   che con il presente, tempestivo ricorso chiede una ulteriore riduzione del valore locativo, facendo presente che il rustico, composto di una cucina abitabile e di una stanza da letto non arredata, è situato oltre periferia del paese di __________ a quindici minuti di cammino, in parte su sentiero di montagna, che non dispone dell'allacciamento né all'acqua né all'elettricità e che d'inverno con la neve non è raggiungibile; -   che l'Ufficio di tassazione non si è determinato;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dagli atti dell'incarto emerge che il rustico era stato affittato fino al 1998 per fr. 4'425.- all'anno; -   che da allora il rustico non è più stato affittato; -   che, secondo l'art. 20 cpv. 1 lett. b LT e 21 cpv. 1 lett. b LIFD, l'uso da parte del proprietario del suo immobile o di parte di esso è fiscalmente imponibile quale reddito della sostanza immobiliare: ad esso viene attribuito un valore locativo; -   che la legge non indica tuttavia come debba essere valutato ai fini dell'imposizione il vantaggio economico derivante dall'uso personale della proprietà fondiaria; -   che secondo la giurisprudenza il valore locativo deve corrispondere alla pigione che il contribuente dovrebbe pagare per avere l'uso di un bene equivalente; -   che il Tribunale federale ha per altro confermato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   che il valore locativo così stabilito corrisponda o meno ad una rimunerazione normale del capitale investito nel fondo non è essenziale ( DTF 66 I 80): il proprietario è tenuto a lasciarsi fiscalmente imputare il corrispettivo del reddito in natura così percepito, non l'interesse normale del valore in capitale dell' oggetto ( DTF 69 I 24; STF del 12 novembre 1975 in re A. S. p. 4 s.); -   che per l'imposta cantonale, di regola, il valore locativo viene determinato secondo parametri schematici: esso corrisponde quindi a una percentuale del valore di stima dell'immobile, che varia a dipendenza dell'anno di costruzione dell'immobile; -   che però quando questo metodo porta a dei risultati in contrasto con il principio secondo cui il valore deve corrispondere a quello reperibile sul mercato, è consentito far capo a valutazioni individualizzate (cfr. Circolare n. 15 del 15 gennaio 1995 concernente il valore locativo della Divisione cantonale delle contribuzioni, cifra 2.2.1); -   che nel caso in esame non è possibile determinare il valore locativo mediante parametri schematici, data l'esiguità del valore di stima ufficiale, che è, stando alla comunicazione del 15 marzo 2001 del Comune di __________, di fr. 3'500.- per il fabbricato; -   che occorre pertanto procedere a una stima individualizzata; -   che non va perso di vista che il rustico è situato a un quarto d'ora di cammino a piedi dal paese, in parte su sentiero di montagna; -   che il rustico non è accessibile d'inverso, che non dispone né dell'allacciamento alla rete idrica né a quella elettrica; -   che esso non ha più potuto essere affittato dalla fine del 1998; -   che pertanto questo giudice, dopo aver interpellato la cancelleria del Comune di __________, che ha confermato quanto asserito dal ricorrente, e tenuto anche conto dell'impossibilità di affittare il rustico ritiene di poter fissare il valore locativo in fr. 1'500.-. Per questi motivi, visti per le spese gli art. 144 LIFD e 231 LT dichiara e pronuncia 1.   Il ricorso è parzialmente accolto . §      Di conseguenza la decisione su reclamo del 18 novembre 2002 è riformata nel senso che il valore locativo viene ridotto a fr. 1'500.- di media annua. §§    Gli atti del procedimento vengono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