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80.2002.118 vom 24. September 2002</w:t>
      </w:r>
    </w:p>
    <w:p>
      <w:r>
        <w:t>TI Tribunale d'appello, 2002-09-24, IT</w:t>
      </w:r>
    </w:p>
    <w:p>
      <w:r>
        <w:rPr>
          <w:b/>
        </w:rPr>
        <w:t xml:space="preserve">Quelle: </w:t>
      </w:r>
      <w:r>
        <w:t>https://mcp.opencaselaw.ch/entscheid/ti_gerichte_80.2002.118</w:t>
      </w:r>
    </w:p>
    <w:p>
      <w:r>
        <w:t>FR: TI_GERICHTE 80.2002.118 du 24 septembre 2002</w:t>
      </w:r>
    </w:p>
    <w:p>
      <w:r>
        <w:t>IT: TI_GERICHTE 80.2002.118 del 24 settembre 2002</w:t>
      </w:r>
    </w:p>
    <w:p>
      <w:pPr>
        <w:pStyle w:val="Heading2"/>
      </w:pPr>
      <w:r>
        <w:t>Regeste</w:t>
      </w:r>
    </w:p>
    <w:p>
      <w:r>
        <w:t>Sentenza o decisione senza scheda</w:t>
      </w:r>
    </w:p>
    <w:p>
      <w:pPr>
        <w:pStyle w:val="Heading2"/>
      </w:pPr>
      <w:r>
        <w:t>Volltext</w:t>
      </w:r>
    </w:p>
    <w:p>
      <w:r>
        <w:t>Tessin Camera di diritto tributario 24.09.2002 80.2002.118 Tessin Camera di diritto tributario 24.09.2002 80.2002.118 Ticino Camera di diritto tributario 24.09.2002 80.2002.118</w:t>
      </w:r>
    </w:p>
    <w:p>
      <w:r>
        <w:t>Sentenza o decisione senza scheda</w:t>
      </w:r>
    </w:p>
    <w:p>
      <w:r>
        <w:t>Incarto n. 80.2002.00118 Lugano 24 settembre 2002 In nome della Repubblica e Cantone del Ticino Il presidente della Camera di diritto tributario del Tribunale d'appello giudice Alessandro Soldini segretario: Fiorenzo Gianinazzi statuendo sul ricorso del 23 luglio 2002 in materia di:                 IC/IFD 01/02 presentato da: __________ __________ - __________ , __________ __________ , ritenuto in fatto ed in diritto 1. Nella dichiarazione d'imposta IC/IFD 2001-2002 __________ __________ - __________ chiedeva sia per l'IC sia per l'IFD la deduzione di un importo di fr. 12'013.- per persone bisognose a carico in relazione all'aiuto prestato ai suoi due fratelli. L'Ufficio di tassazione le negava invece tale deduzione, argomentando che nella fattispecie l'aiuto ai fratelli non uguagliava la somma portata in detrazione e che pertanto non erano date le condizioni per ammettere la deduzione richiesta. L'Ufficio di tassazione negava inoltre alla contribuente la deduzione per spese di malattia di fr. 1'356.- (cfr. decisione su reclamo del 24 giugno 2002). 2. Con il presente, tempestivo ricorso la ricorrente contesta la decisione dell'Ufficio di tassazione. Per quanto concerne le spese di malattia fa osservare che la cassa malati non le rimbosrsa le spese di trasferta a __________ con il treno e dalla stazione all'ospedale con il taxi. Rileva inoltre che ai fratelli è stato negato il beneficio della prestazione complementare e di essere pertanto tenuta ad aiutarli nell'ambito dell'assistenza tra parenti. 3. La Camera di diritto tributario decide nella composizione di un Giudice unico la presente causa, che non pone questioni di principio e non è di rilevante importanza, in applicazione dell’art. 26c cpv. 2 della legge organica giudiziaria civile e penale del 24 novembre 1910, modificata il 14 maggio 1998. 4. All'udienza del 23 luglio 2002 è stato appurato che la ricorrente nel corso degli anni 1999 e 2000 ha ricevuto in due riprese un importo complessivo di fr. 20'607.- dalla Cassa pensione del marito e che tale importo è stato integralmente utilizzato per aiutare i fratelli. Su proposta del giudice si è pertanto convenuto di concedere alla ricorrente la deduzione per persona bisognosa a carico di fr. 8'000.- per l'IC e di fr. 5'100.- per l'IFD. La ricorrente ha dal canto suo rinunciato a chiedere la rifusione delle spese di trasferta avute per sottoporsi a cure mediche. Per questi motivi, visti per le spese gli art. 144 LIFD e 231 LT dichiara e pronuncia 1.   Il ricorso è parzialmente accolto a' sensi dei considerandi . §    Di conseguenza, annullata la decisione su reclamo del 24 giugno 2002, gli atti del procedimento sono retrocessi all'Ufficio di tassazione per nuova decisione su reclamo, conformemente a quanto stabilito al consid. 4.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