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80.2002.113 vom 6. August 2002</w:t>
      </w:r>
    </w:p>
    <w:p>
      <w:r>
        <w:t>TI Tribunale d'appello, 2002-08-06, IT</w:t>
      </w:r>
    </w:p>
    <w:p>
      <w:r>
        <w:rPr>
          <w:b/>
        </w:rPr>
        <w:t xml:space="preserve">Quelle: </w:t>
      </w:r>
      <w:r>
        <w:t>https://mcp.opencaselaw.ch/entscheid/ti_gerichte_80.2002.113</w:t>
      </w:r>
    </w:p>
    <w:p>
      <w:r>
        <w:t>FR: TI_GERICHTE 80.2002.113 du 6 août 2002</w:t>
      </w:r>
    </w:p>
    <w:p>
      <w:r>
        <w:t>IT: TI_GERICHTE 80.2002.113 del 6 agosto 2002</w:t>
      </w:r>
    </w:p>
    <w:p>
      <w:pPr>
        <w:pStyle w:val="Heading2"/>
      </w:pPr>
      <w:r>
        <w:t>Regeste</w:t>
      </w:r>
    </w:p>
    <w:p>
      <w:r>
        <w:t>Sentenza o decisione senza scheda</w:t>
      </w:r>
    </w:p>
    <w:p>
      <w:pPr>
        <w:pStyle w:val="Heading2"/>
      </w:pPr>
      <w:r>
        <w:t>Volltext</w:t>
      </w:r>
    </w:p>
    <w:p>
      <w:r>
        <w:t>Tessin Camera di diritto tributario 06.08.2002 80.2002.113 Tessin Camera di diritto tributario 06.08.2002 80.2002.113 Ticino Camera di diritto tributario 06.08.2002 80.2002.113</w:t>
      </w:r>
    </w:p>
    <w:p>
      <w:r>
        <w:t>Sentenza o decisione senza scheda</w:t>
      </w:r>
    </w:p>
    <w:p>
      <w:r>
        <w:t>Incarto n. 80.2002.00113 Lugano 6 agosto 2002 In nome della Repubblica e Cantone del Ticino Il presidente della Camera di diritto tributario del Tribunale d'appello giudice Alessandro Soldini segretario: Andrea Pedroli, vicancelliere statuendo sul ricorso del 17 luglio 2002 in materia di:                 ic 00 presentato da: __________ e __________ __________ , __________ __________ , ritenuto in fatto ed in diritto -   che, con scritto del 17 luglio 2002, i coniugi __________ e __________ __________ lamentano la tassazione in due cantoni per i mesi di novembre e dicembre 2000, essendo il marito stato sottoposto a ritenuta alla fonte nel Canton __________ , dove lavorava, e poi a tassazione ordinaria insieme alla moglie nel Canton __________ ; -   che essi chiedono di conseguenza il rimborso delle imposte alla fonte, che l'autorità fiscale __________ avrebbe versato all'Ufficio imposte alla fonte del Canton Ticino;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nell'ambito dell'istruttoria del ricorso, questa Camera ha potuto verificare che effettivamente le imposte alla fonte (fr. 2'222.–), trattenute dal datore di lavoro nei mesi di novembre e dicembre 2000 sul salario di __________ __________ , sono state versate dal fisco zurighese a quello ticinese; -   che l'Ufficio imposte alla fonte ha pertanto informato i ricorrenti che l'importo in questione sarà loro rimborsato quanto prima; -   che, con scritto del 27 luglio 2002, i ricorrenti hanno dunque comunicato alla Camera di ritirare il ricorso. Per questi motivi, visto per le spese l' art. 231 LT dichiara e pronuncia 1.   Il ricorso è stralciato dai ruoli . 2.   Non si prelevano né tassa di giustizia né spese processuali.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