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80.2002.11 vom 28. Mai 2002</w:t>
      </w:r>
    </w:p>
    <w:p>
      <w:r>
        <w:t>TI Tribunale d'appello, 2002-05-28, IT</w:t>
      </w:r>
    </w:p>
    <w:p>
      <w:r>
        <w:rPr>
          <w:b/>
        </w:rPr>
        <w:t xml:space="preserve">Quelle: </w:t>
      </w:r>
      <w:r>
        <w:t>https://mcp.opencaselaw.ch/entscheid/ti_gerichte_80.2002.11</w:t>
      </w:r>
    </w:p>
    <w:p>
      <w:r>
        <w:t>FR: TI_GERICHTE 80.2002.11 du 28 mai 2002</w:t>
      </w:r>
    </w:p>
    <w:p>
      <w:r>
        <w:t>IT: TI_GERICHTE 80.2002.11 del 28 maggio 2002</w:t>
      </w:r>
    </w:p>
    <w:p>
      <w:pPr>
        <w:pStyle w:val="Heading2"/>
      </w:pPr>
      <w:r>
        <w:t>Regeste</w:t>
      </w:r>
    </w:p>
    <w:p>
      <w:r>
        <w:t>Sentenza o decisione senza scheda</w:t>
      </w:r>
    </w:p>
    <w:p>
      <w:pPr>
        <w:pStyle w:val="Heading2"/>
      </w:pPr>
      <w:r>
        <w:t>Volltext</w:t>
      </w:r>
    </w:p>
    <w:p>
      <w:r>
        <w:t>Tessin Camera di diritto tributario 28.05.2002 80.2002.11 Tessin Camera di diritto tributario 28.05.2002 80.2002.11 Ticino Camera di diritto tributario 28.05.2002 80.2002.11</w:t>
      </w:r>
    </w:p>
    <w:p>
      <w:r>
        <w:t>Sentenza o decisione senza scheda</w:t>
      </w:r>
    </w:p>
    <w:p>
      <w:r>
        <w:t>Incarto n. 80.2002.00011 Lugano 28 maggio 2002 In nome della Repubblica e Cantone del Ticino Il presidente della Camera di diritto tributario del Tribunale d'appello giudice Alessandro Soldini segretario: Fiorenzo Gianinazzi statuendo sul ricorso del 16 gennaio 2002 in materia di:                 IC/IFD 99/00 presentato da: __________ __________, __________ __________, ritenuto in fatto ed in diritto -   che l'Ufficio di tassazione di Locarno notificava l'11 dicembre 2000 a __________ e __________ __________, domiciliati a __________, la tassazione IC/IFD 1999-2000. -   che il 25 ottobre 2001 il contribuente presentava reclamo, limitandosi a chiedere un colloquio per meglio comprendere l'aumento d'imposta rispetto ai precedenti periodi; -   che, invitato dall'Ufficio di tassazione a comparire l'8 novembre 2001, il contribuente non si è presentato; -   che pertanto l'Ufficio di tassazione con decisone del 21 dicembre 2001 respingeva il reclamo in quanto manifestamente tardivo; -   che con il presente ricorso __________ __________ chiede una  nuova valutazione della sua tassazione; -   che al termine dell'udienza del 7 marzo 2002 il contribuente, sentite le spiegazioni del giudice, ha chiesto di tenere in sospeso l'esame del ricorso; -   che con lettera del 10 maggio 2002 ha dichiarato di ritirare il ricorso; -   che il presente ricorso viene pertanto evaso, conformemente all’art. 26c cpv. 2 della legge organica giudiziaria civile e penale del 24 novembre 1910, modificata il 14 maggio 1998, che consente alla Camera di diritto tributario di decidere nella composizione di un Giudice unico cause come la presente, che non pongono questioni di principio e non sono di rilevante importanza. Per questi motivi, visti per le spese gli art. 144 LIFD e 231 LT dichiara e pronuncia 1.   Il ricorso è stralciato dai ruoli .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