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80.2001.8 vom 26. Februar 2001</w:t>
      </w:r>
    </w:p>
    <w:p>
      <w:r>
        <w:t>TI Tribunale d'appello, 2001-02-26, IT</w:t>
      </w:r>
    </w:p>
    <w:p>
      <w:r>
        <w:rPr>
          <w:b/>
        </w:rPr>
        <w:t xml:space="preserve">Quelle: </w:t>
      </w:r>
      <w:r>
        <w:t>https://mcp.opencaselaw.ch/entscheid/ti_gerichte_80.2001.8</w:t>
      </w:r>
    </w:p>
    <w:p>
      <w:r>
        <w:t>FR: TI_GERICHTE 80.2001.8 du 26 février 2001</w:t>
      </w:r>
    </w:p>
    <w:p>
      <w:r>
        <w:t>IT: TI_GERICHTE 80.2001.8 del 26 febbraio 2001</w:t>
      </w:r>
    </w:p>
    <w:p>
      <w:pPr>
        <w:pStyle w:val="Heading2"/>
      </w:pPr>
      <w:r>
        <w:t>Regeste</w:t>
      </w:r>
    </w:p>
    <w:p>
      <w:r>
        <w:t>Sentenza o decisione senza scheda</w:t>
      </w:r>
    </w:p>
    <w:p>
      <w:pPr>
        <w:pStyle w:val="Heading2"/>
      </w:pPr>
      <w:r>
        <w:t>Volltext</w:t>
      </w:r>
    </w:p>
    <w:p>
      <w:r>
        <w:t>Tessin Camera di diritto tributario 26.02.2001 80.2001.8 Tessin Camera di diritto tributario 26.02.2001 80.2001.8 Ticino Camera di diritto tributario 26.02.2001 80.2001.8</w:t>
      </w:r>
    </w:p>
    <w:p>
      <w:r>
        <w:t>Sentenza o decisione senza scheda</w:t>
      </w:r>
    </w:p>
    <w:p>
      <w:r>
        <w:t>Incarto n. 80.2001.00008 Lugano 26 febbraio 2001 In nome della Repubblica e Cantone del Ticino Il presidente della Camera di diritto tributario del Tribunale d'appello giudice Alessandro Soldini segretario: Fiorenzo Gianinazzi statuendo sul ricorso del 17 gennaio 2001 in materia di:                 IC/IFD 97/98 presentato da: __________ e __________ __________, __________ __________, ritenuto in fatto ed in diritto -   che nella notifica di tassazione IC/IFD 1997-98 del 15 novembre 1999 l’Ufficio di tassazione esponeva ai contribuenti, in aggiunta ai redditi da loro dichiarati, un reddito d’altra fonte di fr. 10'000.- di media annua; -   che con tempestivo reclamo del 4 dicembre 1999 il contribuente contestava l’esposizione del reddito d’altra fonte aggiuntogli dall’Autorità fiscale, chiedendone lo stralcio; -   che con decisione su reclamo del 18 dicembre 2000 l’UT riduceva il reddito d’altra fonte a fr. 7'800.-, esponendo nella motivazione il calcolo dettagliato del dispendio, da cui risultava una maggior entrata complessiva nei due anni di computo di ca. fr. 20'000.- per far fronte al normale costo della vita; -   che con il presente, tempestivo ricorso i contribuenti postulano nuovamente lo stralcio integrale del reddito d’altra fonte per motivi di cui si dirà in seguito, per quanto necessario; -   che in occasione dell’udienza del 14 febbraio 2001 il ricorrente __________ __________, sentite le spiegazioni del giudice, ha dichiarato di ritirare il ricorso; -   che pertanto 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