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80.2001.162 vom 21. November 2001</w:t>
      </w:r>
    </w:p>
    <w:p>
      <w:r>
        <w:t>TI Tribunale d'appello, 2001-11-21, IT</w:t>
      </w:r>
    </w:p>
    <w:p>
      <w:r>
        <w:rPr>
          <w:b/>
        </w:rPr>
        <w:t xml:space="preserve">Quelle: </w:t>
      </w:r>
      <w:r>
        <w:t>https://mcp.opencaselaw.ch/entscheid/ti_gerichte_80.2001.162</w:t>
      </w:r>
    </w:p>
    <w:p>
      <w:r>
        <w:t>FR: TI_GERICHTE 80.2001.162 du 21 novembre 2001</w:t>
      </w:r>
    </w:p>
    <w:p>
      <w:r>
        <w:t>IT: TI_GERICHTE 80.2001.162 del 21 novembre 2001</w:t>
      </w:r>
    </w:p>
    <w:p>
      <w:pPr>
        <w:pStyle w:val="Heading2"/>
      </w:pPr>
      <w:r>
        <w:t>Regeste</w:t>
      </w:r>
    </w:p>
    <w:p>
      <w:r>
        <w:t>Sentenza o decisione senza scheda</w:t>
      </w:r>
    </w:p>
    <w:p>
      <w:pPr>
        <w:pStyle w:val="Heading2"/>
      </w:pPr>
      <w:r>
        <w:t>Volltext</w:t>
      </w:r>
    </w:p>
    <w:p>
      <w:r>
        <w:t>Tessin Camera di diritto tributario 21.11.2001 80.2001.162 Tessin Camera di diritto tributario 21.11.2001 80.2001.162 Ticino Camera di diritto tributario 21.11.2001 80.2001.162</w:t>
      </w:r>
    </w:p>
    <w:p>
      <w:r>
        <w:t>Sentenza o decisione senza scheda</w:t>
      </w:r>
    </w:p>
    <w:p>
      <w:r>
        <w:t>Incarto n. 80.2001.00162 Lugano 21 novembre 2001 In nome della Repubblica e Cantone del Ticino Il presidente della Camera di diritto tributario del Tribunale d'appello giudice Alessandro Soldini segretario: Andrea Pedroli, vicecancelliere statuendo sul ricorso del 7 novembre 2001 in materia di:                 IC 2001/02 presentato da: __________ __________, __________ __________ -__________, ritenuto in fatto ed in diritto -   che i coniugi __________ e __________ __________, domiciliati a __________ (__________), sono limitatamente imponibili nel Canton Ticino, quali proprietari di sostanza immobiliare nel Comune di __________ __________ __________; -   che, notificando loro la tassazione IC 2001/02, con decisione dell’11 giugno 2001, l’Ufficio di tassazione di Locarno commisurava il reddito della sostanza in fr. 14'400, le deduzioni dal reddito in fr. 8'577 e gli oneri assicurativi in fr. 464, con la conseguenza che il reddito imponibile ammontava a fr. 5'359 in media annua; -   che i contribuenti impugnavano la suddetta decisione, con reclamo del 12 luglio 2001, contestando la commisurazione del reddito e chiedendo in particolare la deduzione proporzionale degli interessi ipotecari dal reddito della sostanza; -   che l’autorità di tassazione, con decisione del 29 ottobre 2001, accoglieva in parte il reclamo, elevando la deduzione per interessi passivi a fr. 7'195 e riducendo quella per oneri assicurativi a fr. 263; -   che, con tempestivo ricorso alla Camera di diritto tributario, __________ __________ contesta il valore locativo attribuito al suo appartamento di Locarno;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secondo l'art. 20 cpv. 1 lett. b LT e 21 cpv. 1 b DIFD l'uso da parte del proprietario (o dell'usufruttuario) del suo immobile o di parte di esso è fiscalmente imponibile quale reddito della sostanza immobiliare: ad esso viene attribuito un valore locativo; -   che il Tribunale federale ha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   che, sempre secondo il Tribunale federale, non è essenziale che il valore locativo così stabilito corrisponda o meno ad una rimunerazione normale del capitale investito nel fondo ( DTF 66 I 80) e il proprietario è tenuto a lasciarsi fiscalmente imputare il corrispettivo del reddito in natura così percepito, non l'interesse normale del valore in capitale dell' oggetto ( DTF 69 I 24; STF del 12 novembre 1975 in re A. S. p. 4 s.); -   che, per ragioni di praticità e di praticabilità del diritto, il valore locativo di abitazioni unifamiliari verrà stabilito, di massima, applicando, nel periodo di tassazione 2001/2002,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2001/2002 per la compilazione della dichiarazione d'imposta); -   che, nei comuni con revisioni generali delle stime entrate in vigore a partire dal 1.1.1991, si applica il 6,25% al valore di stima ridotto conformemente alle norme transitorie della legge sulla stima ufficiale della sostanza immobiliare; -   che tale modo di procedere non è, in linea di principio, contrario al principio dell'uguaglianza di trattamento ( CDT n. 424 dell'11 novembre 1986 in re M.B.; CDT n. 498 del 12 dicembre 1986 in re C.S.); -   che, nella fattispecie, né dalla decisione impugnata né da altre informazioni che si possono ricavare dagli atti fiscali risultano le modalità di calcolo del valore locativo; -   che neppure è possibile ricostruire quest’ultimo valore, a partire dai valori di stima ufficiali; -   che, infatti, il ricorrente e la moglie risultano essere proprietari di due appartamenti in un unico condominio di __________: il foglio PPP n. __________ di 68‰, di cui è proprietario il solo __________ __________, e il foglio PPP n. __________ di 105‰, di cui sono comproprietari __________ e __________ __________; -   che il valore di stima delle abitazioni in questione ammonta a complessivi fr. 147'050 (fr. 57'800 la PPP n. __________ e fr. 89'250 la PPP n. __________); -   che, in tal modo, neppure applicando il più elevato fra i tassi precedentemente indicati (7,25%), si arriva all’importo di fr. 14'400; -   che è allora possibile che l’Ufficio abbia proceduto ad una stima individualizzata del valore locativo; -   che tuttavia dagli atti fiscali non risulta alcun elemento utile al fine di ricostruire tale ipotetico calcolo né l’autorità di tassazione ha fornito a questa Camera una spiegazione del proprio operato, essendosi limitata a trasmettere il fascicolo contenente gli atti fiscali stessi; -   che, adìta dal contribuente con reclamo, l'autorità di tassazione prende la sua decisione fondandosi sui risultati dell'inchiesta (art. 208 cpv. 1 prima frase LT; art. 135 cpv. 1 prima frase LIFD) e la decisione deve essere motivata (art. 208 cpv. 2; art. 135 cpv. 2 LIFD; Agner/Jung/Steinmann , Kommentar zum Gesetz über die direkte Bundessteuer , Zurigo 1995, p. 422); -   che, per giurisprudenza costante, il diritto a una motivazione ha natura formale: pertanto, di regola, la sua violazione comporta l'annullamento dell'atto impugnato, senza che vada vagliato se quest'ultimo, nel merito, é corretto ( STF del 5 luglio 1994 in re S.P.; DTF 119 Ia 136 consid. 2a p. 138, 118 Ia 17 consid. 1a p. 18, 104 consid. c p. 109 con relativi riferimenti); -   che la Costituzione federale impone alle autorità amministrative e giudiziarie di pronunciarsi sulle allegazioni delle parti, nei considerandi delle loro decisioni, riferendosi agli argomenti da queste addotti; -   che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(cfr. STF dell'8 gennaio 1987 in re S. McL, cons. 3; STF del 5 dicembre 1990 in re A.V.; DTF 114 Ia 242 consid. 2, 112 Ia 109 consid. b e rimandi, 111 Ia 1; v. anche J .P. Müller , Die Grundrechte der schweizerischen Bundesverfassung , Berna 1991, p. 284; Scolari , Diritto amministrativo - Parte generale, Bellinzona 1988, p. 89); -   che per far ciò l'autorità giudicante non deve pronunciarsi necessariamente su tutti gli argomenti e le eccezioni sollevati, ma può limitarsi a prendere posizione su quelli principali ed essenziali, atti a influire sulla decisione di merito (cfr. DTF 111 Ia 1, cons. 3a; DTF 107 Ia 248, cons. 3a; DTF 105 Ib 248/9, cons. 2a; DTF 101 Ia 3; STF dell'8 gennaio 1987 in re S. McL, cons. 3; sent. CDT n. 381 del 30 luglio 1981 in re St.; Imboden/Rhinow , Schweizerische Verwaltungsrechtsprechung, Basilea 1986, vol. I, n. 85 B III a, p. 535; Känzig/Behnisch , Direkte Bundessteuer , II ediz., vol. III, Basilea 1992, p. 249); -   che 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   che, nella fattispecie, come detto, né dalla notifica della tassazione né dalla decisione su reclamo è possibile stabilire le modalità di calcolo del valore locativo, con la conseguenza che a questa Camera è preclusa la verifica di tale calcolo e l’esame del merito del ricorso; -   che la la decisione impugnata deve pertanto essere annullata e gli atti rinviati all’Ufficio di tassazione, perché spieghi come è stato stabilito tale importo. Per questi motivi, visti per le spese gli art. 144 LIFD e 231 LT dichiara e pronuncia 1.   La decisione su reclamo del 29 ottobre 2001 è annullata e gli atti sono rinviati all’Ufficio di tassazione, affinché emetta una nuova decisione, spiegando le modalità di calcolo del valore locativo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