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80.2001.161 vom 21. November 2001</w:t>
      </w:r>
    </w:p>
    <w:p>
      <w:r>
        <w:t>TI Tribunale d'appello, 2001-11-21, IT</w:t>
      </w:r>
    </w:p>
    <w:p>
      <w:r>
        <w:rPr>
          <w:b/>
        </w:rPr>
        <w:t xml:space="preserve">Quelle: </w:t>
      </w:r>
      <w:r>
        <w:t>https://mcp.opencaselaw.ch/entscheid/ti_gerichte_80.2001.161</w:t>
      </w:r>
    </w:p>
    <w:p>
      <w:r>
        <w:t>FR: TI_GERICHTE 80.2001.161 du 21 novembre 2001</w:t>
      </w:r>
    </w:p>
    <w:p>
      <w:r>
        <w:t>IT: TI_GERICHTE 80.2001.161 del 21 novembre 2001</w:t>
      </w:r>
    </w:p>
    <w:p>
      <w:pPr>
        <w:pStyle w:val="Heading2"/>
      </w:pPr>
      <w:r>
        <w:t>Regeste</w:t>
      </w:r>
    </w:p>
    <w:p>
      <w:r>
        <w:t>Sentenza o decisione senza scheda</w:t>
      </w:r>
    </w:p>
    <w:p>
      <w:pPr>
        <w:pStyle w:val="Heading2"/>
      </w:pPr>
      <w:r>
        <w:t>Volltext</w:t>
      </w:r>
    </w:p>
    <w:p>
      <w:r>
        <w:t>Tessin Camera di diritto tributario 21.11.2001 80.2001.161 Tessin Camera di diritto tributario 21.11.2001 80.2001.161 Ticino Camera di diritto tributario 21.11.2001 80.2001.161</w:t>
      </w:r>
    </w:p>
    <w:p>
      <w:r>
        <w:t>Sentenza o decisione senza scheda</w:t>
      </w:r>
    </w:p>
    <w:p>
      <w:r>
        <w:t>Incarto n. 80.2001.00161 80.2001.00166 Lugano 21 novembre 2001 In nome della Repubblica e Cantone del Ticino Il presidente della Camera di diritto tributario del Tribunale d'appello giudice Alessandro Soldini segretario: Fiorenzo Gianinazzi statuendo sul ricorso del 7 novembre 2001 in materia di:                 IC/IFD 97/98 presentato da: __________ __________ __________, __________ __________ __________, ritenuto in fatto ed in diritto -   che l’ 8 marzo 2001 __________ __________ __________ presentava un ricorso contro la notifica di tassazione IC/IFD 1999-2000, che le era stata notificata  il 10 luglio 2000; -   che il 6 aprile 2001 il ricorso veniva stralciato dai ruoli per desistenza; -   che l’Ufficio di tassazione di tassazione, preso atto di quanto esposto nel ricorso, procedeva alla revisione sia della tassazione IC/IFD 1999-2000 sia di quella 1997-98; -   che con due distinte decisioni, entrambe datate 8 ottobre 2001 e erroneamente denominate decisioni su reclamo invece di decisioni in materia (o su istanza) di revisione, accoglieva parzialmente le richieste della ricorrente, ammettendo in entrambi i casi l’applicazione dell’aliquota d’imposta A al posto della B; -   che con due distinti ricorsi la contribuente contesta davanti a questa Camera le due suddette decisioni, impropriamente definite “su reclamo”, facendo uso del rimedio giuridico indicato in calce alle stesse; -   che con lettera 15 novembre 2001 l’Ufficio di tassazione, spiegando l’iter processuale seguito in concreto, avverte che in realtà i due ricorsi sono da considerare ancora come reclami all’Ufficio di tassazione contro le due decisioni in materia di revisione;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dall’esame dell’incarto e dalle spiegazioni fornite dall’Ufficio di tassazione, emerge chiaramente che i presenti ricorsi sono stati erroneamente causati dall’Ufficio di tassazione medesimo, il quale ha pronunciato due decisioni in materia di revisione utilizzando, non si sa per quale recondito motivo (costrizione informatica, errore nella scelta del formulario, ecc.), il modello che viene usato per le decisioni su reclamo e inducendo così la contribuente a presentare ricorso, mentre in realtà avrebbe dovuto presentare reclamo all’Ufficio di tassazione medesimo; -   che i ricorsi vanno pertanto stralciati dai ruoli in quanto prematuri in questa sede; -   che gli atti dell’incarto vanno nondimeno trasmessi all’Ufficio di tassazione perché emetta le decisioni su reclamo di sua competenza; -   che la contribuente avrà comunque ancora la facoltà di ricorrere alla Camera di diritto tributario, qualora le due decisioni su reclamo in materia di revisione non le dessero soddisfazione e avesse fondati motivi a sostegno delle sue tesi. Per questi motivi, visti per le spese gli art. 144 LIFD e 231 LT dichiara e pronuncia 1.   I ricorsi sono stralciati dai ruoli. § Gli atti del procedimento sono retrocessi all’Ufficio di tassazione per le decisioni su reclamo in materia di revisione di sua competenza. 2.   Non si prelevano né tassa di giustizia né spese.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