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80.2001.153 vom 21. November 2001</w:t>
      </w:r>
    </w:p>
    <w:p>
      <w:r>
        <w:t>TI Tribunale d'appello, 2001-11-21, IT</w:t>
      </w:r>
    </w:p>
    <w:p>
      <w:r>
        <w:rPr>
          <w:b/>
        </w:rPr>
        <w:t xml:space="preserve">Quelle: </w:t>
      </w:r>
      <w:r>
        <w:t>https://mcp.opencaselaw.ch/entscheid/ti_gerichte_80.2001.153</w:t>
      </w:r>
    </w:p>
    <w:p>
      <w:r>
        <w:t>FR: TI_GERICHTE 80.2001.153 du 21 novembre 2001</w:t>
      </w:r>
    </w:p>
    <w:p>
      <w:r>
        <w:t>IT: TI_GERICHTE 80.2001.153 del 21 novembre 2001</w:t>
      </w:r>
    </w:p>
    <w:p>
      <w:pPr>
        <w:pStyle w:val="Heading2"/>
      </w:pPr>
      <w:r>
        <w:t>Regeste</w:t>
      </w:r>
    </w:p>
    <w:p>
      <w:r>
        <w:t>Sentenza o decisione senza scheda</w:t>
      </w:r>
    </w:p>
    <w:p>
      <w:pPr>
        <w:pStyle w:val="Heading2"/>
      </w:pPr>
      <w:r>
        <w:t>Volltext</w:t>
      </w:r>
    </w:p>
    <w:p>
      <w:r>
        <w:t>Tessin Camera di diritto tributario 21.11.2001 80.2001.153 Tessin Camera di diritto tributario 21.11.2001 80.2001.153 Ticino Camera di diritto tributario 21.11.2001 80.2001.153</w:t>
      </w:r>
    </w:p>
    <w:p>
      <w:r>
        <w:t>Sentenza o decisione senza scheda</w:t>
      </w:r>
    </w:p>
    <w:p>
      <w:r>
        <w:t>Incarto n. 80.2001.00153 Lugano 21 novembre 2001 In nome della Repubblica e Cantone del Ticino Il presidente della Camera di diritto tributario del Tribunale d'appello giudice Alessandro Soldini segretario: Andrea Pedroli, vicecancelliere statuendo sul ricorso del 30 ottobre 2001 in materia di:                 IC/IFD 97/98 presentato da: __________ e __________ __________, __________ __________, rappr. da: __________ __________ -__________ __________, __________ __________, ritenuto in fatto ed in diritto -   che, con ricorso del 30 ottobre 2001, i coniugi __________ e __________ __________ hanno chiesto la riduzione del valore locativo dell’appartamento da loro abitato da fr. 48'000 a fr. 27'500 in media annua; -   che, prendendo posizione sul ricorso, l’Ufficio di tassazione di Lugano Campagna, nelle sue osservazioni del 15 novembre 2001, ha proposto di ridurre il valore locativo a fr. 36'000 in media annua e le spese di manutenzione e gestione a fr. 9'000; -   che, con scritto del 19 novembre 2001, i ricorrenti si sono dichiarati d’accordo con la proposta in questione;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il ricorso può pertanto essere accolto parzialmente, nel senso dell’accordo intervenuto fra le parti, che appare conforme alle disposizioni legali applicabili; -   che, visto l’esito del ricorso, si rinuncia a porre a carico dei ricorrenti tassa di giustizia e spese processuali né si concede loro, d’altra parte, un’indennità per ripetibili. Per questi motivi, visti per le spese gli art. 144 LIFD e 231 LT dichiara e pronuncia 1.   Il ricorso è parzialmente accolto . §    Di conseguenza, la decisione su reclamo dell’8 ottobre 2001 è riformata nel senso che il valore locativo è ridotto a fr. 36'000 e le spese di manutenzione e gestione a fr. 9'000 in media annua.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