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80.2001.147 vom 15. November 2001</w:t>
      </w:r>
    </w:p>
    <w:p>
      <w:r>
        <w:t>TI Tribunale d'appello, 2001-11-15, IT</w:t>
      </w:r>
    </w:p>
    <w:p>
      <w:r>
        <w:rPr>
          <w:b/>
        </w:rPr>
        <w:t xml:space="preserve">Quelle: </w:t>
      </w:r>
      <w:r>
        <w:t>https://mcp.opencaselaw.ch/entscheid/ti_gerichte_80.2001.147</w:t>
      </w:r>
    </w:p>
    <w:p>
      <w:r>
        <w:t>FR: TI_GERICHTE 80.2001.147 du 15 novembre 2001</w:t>
      </w:r>
    </w:p>
    <w:p>
      <w:r>
        <w:t>IT: TI_GERICHTE 80.2001.147 del 15 novembre 2001</w:t>
      </w:r>
    </w:p>
    <w:p>
      <w:pPr>
        <w:pStyle w:val="Heading2"/>
      </w:pPr>
      <w:r>
        <w:t>Regeste</w:t>
      </w:r>
    </w:p>
    <w:p>
      <w:r>
        <w:t>Sentenza o decisione senza scheda</w:t>
      </w:r>
    </w:p>
    <w:p>
      <w:pPr>
        <w:pStyle w:val="Heading2"/>
      </w:pPr>
      <w:r>
        <w:t>Volltext</w:t>
      </w:r>
    </w:p>
    <w:p>
      <w:r>
        <w:t>Tessin Camera di diritto tributario 15.11.2001 80.2001.147 Tessin Camera di diritto tributario 15.11.2001 80.2001.147 Ticino Camera di diritto tributario 15.11.2001 80.2001.147</w:t>
      </w:r>
    </w:p>
    <w:p>
      <w:r>
        <w:t>Sentenza o decisione senza scheda</w:t>
      </w:r>
    </w:p>
    <w:p>
      <w:r>
        <w:t>Incarto n. 80.2001.00147 Lugano 15 novembre 2001 In nome della Repubblica e Cantone del Ticino Il presidente della Camera di diritto tributario del Tribunale d'appello giudice Alessandro Soldini segretario: Fiorenzo Gianinazzi statuendo sul ricorso del 7 ottobre 2001 in materia di:                 IC/IFD 01/02 presentato da: __________ __________, __________ __________, ritenuto in fatto ed in diritto -   che il 25 giugno 2001 l'Ufficio di tassazione di Locarno notificava a __________ __________ __________ sia la tassazione ordinaria, in cui il reddito del lavoro veniva stabilito in fr. 30'160.- di media annua, sia la tassazione intermedia IC/IFD 1999-2000, a valere dal 1° agosto 1999, in cui il reddito aziendale veniva stabilito in fr. 25'000.- di media annua; -   che il successivo 20 agosto l'Ufficio di tassazione notificava alla contribuente anche la tassazione ordinaria 2001-02, in cui le veniva esposto il medesimo reddito aziendale della tassazione intermedia, cui veniva aggiunto un reddito d'altra fonte in              fr. 8'823.-; -   che a seguito del reclamo presentato contro quest'ultima decisione, Ufficio di tassazione e contribuente convenivano in sede d'audizione di ridurre il reddito aziendale a fr. 20'000.- di media annua e di stralciare completamente il reddito d'altra fonte (cfr. decisione su reclamo del 10 settembre 2001; verbale d'audizione del 21 agosto 2001); -   che con il presente, tempestivo ricorso la contribuente attira l'attenzione sulla sua precaria situazione finanziaria, facendo presente di ricevere un aiuto dall'assistenza sociale e di aver chiesto il condono del pagamento delle imposte;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dottrina e giurisprudenza sono concordi nell'ammettere la possibilità di un accordo transattivo a condizione che porti unicamente su circostanze di fatto difficili da accertare; -   che in particolare l'accordo è ammesso nei numerosi casi, come il presente, che per la natura stessa della circostanza di fatto da accertare non consentono un accertamento esatto; -   che il contenuto dell’accordo non può essere rimesso in discussione a piacimento delle parti: se così fosse lo si priverebbe di ogni  rilevanza giuridica; -   che per evitare simili conseguenze, l'accordo va valutato secondo il principio della buona fede; -   che la dottrina più recente ritiene che l'accordo costituisce un vero e proprio contratto di diritto pubblico fra fisco e contribuente, assimilabile alla figura civilistica della transazione extragiudiziale, con cui due parti eliminano una controversia od una incertezza circa una relazione giuridica; -   che, in altre parole, alla luce della più recente dottrina in materia, l'efficacia di un'intesa fra autorità fiscale e contribuente poggia su di un vincolo contrattuale: in tale contesto, il principio della buona fede assume rilevanza unicamente in ambito interpretativo, qualora i termini dell'accordo non fossero sufficientemente univoci e necessitassero di essere chiariti; -   che resta comunque fermo il principio, secondo cui può ritenersi non  vincolata dall'accordo la parte che provi di essere incorsa in un errore essenziale sul suo contenuto o di averlo firmato senza poter tenere conto di circostanze emerse solo in seguito (cfr. su tutti questi aspetti: CDT n. 98 del 3 maggio 1993 in re Tu. e CDT n. 79-81 del 3 maggio 1993 in re Ki.); -   che nel caso in esame l’Ufficio di tassazione e la ricorrente hanno concluso un accordo dal tenore inequivocabile per il quale il reddito aziendale veniva ridotto nel periodo fiscale da fr. 25'000.- a fr. 20'000.- e che nel contempo veniva del tutto stralciato il reddito d’altra fonte di oltre fr. 8'000.-; -   che la ricorrente non prova minimamente che tale accordo sia intaccato da errore essenziale e che a sostanziare tale carenza non bastano certo le difficoltà, fatte valere nel ricorso, che avrebbe incontrato al momento della compilazione della dichiarazione d’imposta; -   che nulla lascia presagire che il funzionario fiscale con cui ha concluso la transazione non le abbia spiegato nel dettaglio i termini, per altro semplici, della stessa; -   che eccezionalmente, in considerazione delle condizioni di disagio economico che hanno indotto la ricorrente a chiedere il condono dell’imposta, questo giudice prescinde dal prelevare spese e tassa di giustizia. Per questi motivi, visti per le spese gli art. 144 LIFD e 231 LT dichiara e pronuncia 1.   Il ricorso è respinto . 2.   Non si prelevano né tassa di giustizia né spese.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