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80.2000.29 vom 6. April 2000</w:t>
      </w:r>
    </w:p>
    <w:p>
      <w:r>
        <w:t>TI Tribunale d'appello, 2000-04-06, IT</w:t>
      </w:r>
    </w:p>
    <w:p>
      <w:r>
        <w:rPr>
          <w:b/>
        </w:rPr>
        <w:t xml:space="preserve">Quelle: </w:t>
      </w:r>
      <w:r>
        <w:t>https://mcp.opencaselaw.ch/entscheid/ti_gerichte_80.2000.29</w:t>
      </w:r>
    </w:p>
    <w:p>
      <w:r>
        <w:t>FR: TI_GERICHTE 80.2000.29 du 6 avril 2000</w:t>
      </w:r>
    </w:p>
    <w:p>
      <w:r>
        <w:t>IT: TI_GERICHTE 80.2000.29 del 6 aprile 2000</w:t>
      </w:r>
    </w:p>
    <w:p>
      <w:pPr>
        <w:pStyle w:val="Heading2"/>
      </w:pPr>
      <w:r>
        <w:t>Regeste</w:t>
      </w:r>
    </w:p>
    <w:p>
      <w:r>
        <w:t>Sentenza o decisione senza scheda</w:t>
      </w:r>
    </w:p>
    <w:p>
      <w:pPr>
        <w:pStyle w:val="Heading2"/>
      </w:pPr>
      <w:r>
        <w:t>Volltext</w:t>
      </w:r>
    </w:p>
    <w:p>
      <w:r>
        <w:t>Tessin Camera di diritto tributario 06.04.2000 80.2000.29 Tessin Camera di diritto tributario 06.04.2000 80.2000.29 Ticino Camera di diritto tributario 06.04.2000 80.2000.29</w:t>
      </w:r>
    </w:p>
    <w:p>
      <w:r>
        <w:t>Sentenza o decisione senza scheda</w:t>
      </w:r>
    </w:p>
    <w:p>
      <w:r>
        <w:t>Incarto n. 80.2000.00029 Lugano 6 aprile 2000 In nome della Repubblica e Cantone del Ticino Il presidente della Camera di diritto tributario del Tribunale d'appello giudice Alessandro Soldini segretario: Fiorenzo Gianinazzi statuendo sul ricorso del 16 febbraio 2000 in materia di:                 IC/IFD 99/00 presentato da: __________ e __________ __________, __________ __________, ritenuto in fatto ed in diritto 1. Il 14 giugno 1999 l'Ufficio di tassazione di Lugano-Città notificava ai coniugi __________ e __________ __________ la tassazione IC/IFD 1999-2000, in cui esponeva loro accanto ai redditi dichiarati un reddito d'altra fonte di fr. 40'000.- di media annua, poiché dall'esame del dispendio non risultava una liquidità sufficiente per far fronte ai bisogni dell'economia domestica di una famiglia di cinque persone. 2. Il 29 giugno 1999 i coniugi __________ presentavano reclamo contestando l'esposizione di una reddito d'altra fonte di fr. 40'000.- di media annua a fronte di uno dichiarato di fr. 3'750.-. In occasione dell'audizione del 20 gennaio 2000 l'Ufficio di tassazione sottoponeva ai reclamanti il calcolo della disponibilità. __________ __________ ha spiegato di aver ricevuto un prestito dalla madre, residente a __________ __________ (Italia, prov. __________ __________) di L.it. 80'000'000.- e di aver trasferito personalmente in Svizzera a diverse riprese la somma, che la madre custodiva al proprio domicilio. Con decisione del 14 febbraio 2000 l'Ufficio di tassazione accoglieva parzialmente il reclamo, riducendo il reddito d'altra fonte da fr. 40'000.- a fr. 36'000.- di media annua, rifiutandosi tuttavia di prendere in considerazione l'asserito prestito da parte della madre per mancanza di documenti giustificativi. 3. 3.1. Con il presente, tempestivo ricorso i coniugi __________ contestano nuovamente l'esposizione del reddito d'altra fonte di fr. 36'000.- da parte dell'Ufficio di tassazione. Ribadiscono d'aver ricevuto un prestito di L.it. 80'000'000.- dalla madre, oltre ad altri due prestiti minori di fr. 1'500.- dalle figlie e di fr. 4'000.- dal cognato. 3.2. All'udienza del 3 aprile 2000, dopo ulteriore discussione, su proposta del giudice si è convenuto di stabilire il reddito d'altra fonte in fr. 30'000.- di media annua. 4.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parzialmente accolto . §      Di conseguenza la decisione su reclamo del 14 febbraio 2000 è riformata nel senso che il reddito d'altra fonte viene stabilito in fr. 30'000.-. §§    Gli atti del procedimento sono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