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80.1998.92 vom 29. September 1998</w:t>
      </w:r>
    </w:p>
    <w:p>
      <w:r>
        <w:t>TI Tribunale d'appello, 1998-09-29, IT</w:t>
      </w:r>
    </w:p>
    <w:p>
      <w:r>
        <w:rPr>
          <w:b/>
        </w:rPr>
        <w:t xml:space="preserve">Quelle: </w:t>
      </w:r>
      <w:r>
        <w:t>https://mcp.opencaselaw.ch/entscheid/ti_gerichte_80.1998.92</w:t>
      </w:r>
    </w:p>
    <w:p>
      <w:r>
        <w:t>FR: TI_GERICHTE 80.1998.92 du 29 septembre 1998</w:t>
      </w:r>
    </w:p>
    <w:p>
      <w:r>
        <w:t>IT: TI_GERICHTE 80.1998.92 del 29 settembre 1998</w:t>
      </w:r>
    </w:p>
    <w:p>
      <w:pPr>
        <w:pStyle w:val="Heading2"/>
      </w:pPr>
      <w:r>
        <w:t>Regeste</w:t>
      </w:r>
    </w:p>
    <w:p>
      <w:r>
        <w:t>Sentenza o decisione senza scheda</w:t>
      </w:r>
    </w:p>
    <w:p>
      <w:pPr>
        <w:pStyle w:val="Heading2"/>
      </w:pPr>
      <w:r>
        <w:t>Volltext</w:t>
      </w:r>
    </w:p>
    <w:p>
      <w:r>
        <w:t>Tessin Camera di diritto tributario 29.09.1998 80.1998.92 Tessin Camera di diritto tributario 29.09.1998 80.1998.92 Ticino Camera di diritto tributario 29.09.1998 80.1998.92</w:t>
      </w:r>
    </w:p>
    <w:p>
      <w:r>
        <w:t>Sentenza o decisione senza scheda</w:t>
      </w:r>
    </w:p>
    <w:p>
      <w:r>
        <w:t>Incarto n. 80.98.00092 Lugano 29 settembre 1998 In nome della Repubblica e Cantone del Ticino La Camera di diritto tributario del Tribunale d'appello composta dai giudici: Alessandro Soldini, presidente, Stefano Bernasconi, Lorenzo Anastasi segretario: Fiorenzo Gianinazzi statuendo sul ricorso del 7 maggio 1998 in materia di:                 IC 94 - IFD 93/94 e 95 presentato da: __________ __________., __________ __________, rappr. da: __________ __________ __________. __________ e __________, __________ __________, ritenuto in fatto ed in diritto 1.   Nella primavera del 1992 nasceva il progetto di fusione delle testate de "__________ di __________ " e "__________ __________ ". A seguito delle difficoltà finanziarie nate dal lancio del nuovo quotidiano "L__________ __________ " la collaborazione tra __________ __________, editore dell' "__________ __________ __________ " e la __________ &amp; __________ __________ (__________), editrice del "Do__________ere" veniva interrotta. Il 23 dicembre 1993 veniva costituita la __________ __________ __________ alla quale __________ __________ cedeva i diritti editoriali dell' "__________ __________ __________ ". Il capitale azionario di fr. 2'450'000.- veniva liberato in ragione di fr. 450'000.- dalla __________, che diveniva così azionista della __________ __________ con 450 azioni assieme alla __________, che ne deteneva 1999 e __________. __________ che ne deteneva una. Il "nuovo" azionista concedeva inoltre alla neocostituita società un prestito di due milioni di franchi e riconosceva alla famiglia __________, azionista della __________, un canone annuo d'affitto per la testata del "__________" di fr. 240'000.-. La __________ __________ addebitava quindi a carico dell'esercizio contabile 1994 (per il periodo 1° luglio 1993 - 31 dicembre 1994) un canone di affitto di fr. 360'000.-. L' Ufficio di tassazione persone giuridiche (Ufficio tassazione delle persone giuridiche) riteneva eccessivo il canone d'affitto della testata del "__________" e nelle notifiche di tassazione IC 1994 e IFD 1993-94 e 1995, tutte del 23 gennaio 1997, riprendeva un importo di fr. 225'000.-, riconoscendo in pratica alla __________ __________ un canone su base annua di soli fr. 90'000.-. Il reclamo presentato dalla __________ __________ veniva poi respinto con decisioni dell' 8 aprile 1998. Gli incontri avvenuti nel frattempo tra la reclamante e l'autorità fiscale non avevano infatti permesso di chiarire in ogni loro risvolto i dettagli legati al riconoscimento integrale del canone d'affitto alla __________ __________ e alla sua imposizione in capo ai titolari dei diritti. 2.   Con il presente, tempestivo ricorso la __________ __________ chiede nuovamente la deduzione integrale del canone d'affitto versato alla famiglia __________, annullando quindi la ripresa di fr. 225'000.- e, in via subordinata, di subordinare il riconoscimento dell'intero canone all'esplicita dichiarazione dei beneficiari di non opporsi all'imposizione del ricavo dell'eventuale canone della testata "__________ __________ ". __________, dal canto suo,,si confermava nelle decisioni su reclamo dell' 8 aprile 1998. Delle rispettive argomentazioni verrà detto in seguito, per quanto necessario. 3.   In occasione dell'udienza del 15 settembre 1998, i ricorrenti hanno prodotto un estratto del "__________ -__________ " tra la __________ e la famiglia __________ da un lato e la __________ __________ __________. Da tale documento risulta in modo inequivocabile che la titolarità della testata del "__________" è stata riconosciuta inequivocabilmente dalla controparte alla __________ __________ e che la __________ __________ __________ si è impegnata a riconoscere un canone d'affitto annuo di fr. 240'000.- (v. artt. 5, 6 e 17 del "__________ -__________ __________ag"). All'udienza poi il signor __________ della __________ __________ __________ __________, che sin da principio ha mediato la conclusione del "__________ -__________ ", ha precisato le ragioni di tale accordo, illustrando le diverse clausole del contratto di affitto della testata (durata trentennale del canone, riscatto dello stesso, ecc.) nell'interesse reciproco delle parti. Dopo ulteriore discussione, si è giunti, alla luce della documentazione prodotta all'udienza e delle spiegazioni fornite, al seguente accordo: 1. Deduzione del canone di affitto di fr. 240'000.-- versato dalla Regiopress __________ __________ __________. __________, con conseguente imposizione dello stesso ai beneficiari in ragione della loro partecipazione alla __________. 2. Imposizione con l'aliquota normale ai beneficiari del prezzo di acquisto. qualora la Regiopress decidesse di acquistare i diritti di edizione conformemente alle clausole contrattuali. Il prezzo di acquisto equivarrà al cumulo degli affitti non ancora pagati a concorrenza della durata contrattuale pattuita. Farà stato l'importo effettivamente pagato. Per questi motivi, visti per le spese gli art. 144 LIFD e 231 LT 1994 dichiara e pronuncia 1.   Il ricorso è accolto a' sensi dei considerandi . §    Di conseguenza, gli atti del procedimento sono retrocessi all' Ufficio di tassazione persone giuridiche in Bellinzona per l'emissione di nuove decisioni su reclamo, sostitutive di quelle dell' 8 aprile 1998, conformemente a quanto pattuito (consid. 3).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