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80.1998.141 vom 29. September 1998</w:t>
      </w:r>
    </w:p>
    <w:p>
      <w:r>
        <w:t>TI Tribunale d'appello, 1998-09-29, IT</w:t>
      </w:r>
    </w:p>
    <w:p>
      <w:r>
        <w:rPr>
          <w:b/>
        </w:rPr>
        <w:t xml:space="preserve">Quelle: </w:t>
      </w:r>
      <w:r>
        <w:t>https://mcp.opencaselaw.ch/entscheid/ti_gerichte_80.1998.141</w:t>
      </w:r>
    </w:p>
    <w:p>
      <w:r>
        <w:t>FR: TI_GERICHTE 80.1998.141 du 29 septembre 1998</w:t>
      </w:r>
    </w:p>
    <w:p>
      <w:r>
        <w:t>IT: TI_GERICHTE 80.1998.141 del 29 settembre 1998</w:t>
      </w:r>
    </w:p>
    <w:p>
      <w:pPr>
        <w:pStyle w:val="Heading2"/>
      </w:pPr>
      <w:r>
        <w:t>Regeste</w:t>
      </w:r>
    </w:p>
    <w:p>
      <w:r>
        <w:t>Sentenza o decisione senza scheda</w:t>
      </w:r>
    </w:p>
    <w:p>
      <w:pPr>
        <w:pStyle w:val="Heading2"/>
      </w:pPr>
      <w:r>
        <w:t>Volltext</w:t>
      </w:r>
    </w:p>
    <w:p>
      <w:r>
        <w:t>Tessin Camera di diritto tributario 29.09.1998 80.1998.141 Tessin Camera di diritto tributario 29.09.1998 80.1998.141 Ticino Camera di diritto tributario 29.09.1998 80.1998.141</w:t>
      </w:r>
    </w:p>
    <w:p>
      <w:r>
        <w:t>Sentenza o decisione senza scheda</w:t>
      </w:r>
    </w:p>
    <w:p>
      <w:r>
        <w:t>Incarto n. 80.98.00141 Lugano 29 settembre 1998 In nome della Repubblica e Cantone del Ticino La Camera di diritto tributario del Tribunale d'appello composta dai giudici: Alessandro Soldini, presidente, Stefano Bernasconi, Lorenzo Anastasi segretario: Fiorenzo Gianinazzi statuendo sul ricorso del 24 giugno 1998 in materia di:                 IC/IFD 93/94 presentato da: __________ e __________ __________ __________, __________ __________, rappr. da: __________ __________, __________ __________, ritenuto in fatto ed in diritto 1. Il 1° luglio 1994 __________ __________ inoltrava la dichiarazione d'imposta IC/IFD 1993-94, dopo che l'UT gli aveva inflitto una multa di fr. 150.- per inadempienza di quest'obbligo procedurale. Il 21 novembre successivo l' Ufficio di tassazione si rivolgeva al contribuente comunicandogli che risultava essere possessore di 33 azioni della __________ -__________ __________ di __________ non notificate nella dichiarazione d'imposta, segnatamente dall'elenco titoli e chiedendogli spiegazioni al riguardo. L'11 dicembre 1995 l' Ufficio di tassazione notificava al contribuente la dichiarazione fiscale IC/IFD 1993-94, in cui esponeva al contribuente un reddito d'altra fonte di fr. 96'250.- di media annua, di cui fr. 16'250.- quale reddito derivante dall'amministrazione di persone giuridiche e fr. 80'000.- in base al calcolo del dispendio e, meglio, del raffronto tra entrate e uscite, che denotava una carenza di liquidità. L'autorità fiscale elevava inoltre il valore locativo dell'abitazione primaria del contribuente da fr. 23'000.- a fr. 26'100.-, riprendeva parte degli interessi passivi riducendo la deduzione da fr. 52'871.- a fr. 49'271.- e limitava la deduzione per spese di viaggio a fr. 2'500.- invece dell'importo chiesto in deduzione di fr. 3'300.-. 2. __________ __________ presentava reclamo Il 10 gennaio 1996 contestando il reddito d'altra fonte espostogli dall'UT, come pure l'aumento del valore locativo e la riduzione della deduzione per interessi passivi e spese di trasferta. L'11 agosto 1997 l'UT chiedeva la produzione del contratto fiduciario relativo alla sottoscrizione delle azioni della __________ -__________ __________, la distinta delle indennità da consigli d'amministrazione e il contratto d'acquisto dell'automobile. Il reclamante veniva poi sentito dall'UT, il quale, in occasione dell'audizione del 16 dicembre 1997, gli chiedeva nuovamente di produrre la documentazione relativa all'acquisto dell'automobile __________, la comprova di un asserito debito di fr. 50'000.-, la prova del prelevamento di fr. 33'000.- dal conto di una terza persona per l'acquisto delle 33 azioni della __________ -__________ __________ e la produzione della distinta dettagliata degli importi incassati negli anni 1991 e 1992 quali indennità da consigli d'amministrazione. Il reclamante non produceva alcun documento entro il termine impartitogli dall'UT e pertanto con decisione del 25 maggio 1998 respingeva il reclamo. 3 .   Con il presente, tempestivo ricorso __________ __________, assistito dalla __________ __________ contesta la decisione su reclamo dell'UT, lamentando che la stessa non ha dato alcuna giustificazione dell'aumento del valore locativo e della riduzione delle spese di trasporto. Contesta inoltre il reddito d'altra fonte, affermando che esiste un contratto di finanziamento e la relativa documentazione, come pure un contratto fiduciario e la relativa documentazione. Quanto all'acquisto dell'automobile, essendosi trattato di un contratto tra privati, la documentazione non è disponibile. Rileva comunque che si è trattato dell'acquisto di una vettura d'occasione contro cessione di una __________ __________. 4. In occasione dell'udienza del 15 settembre 1998, dopo esame della documentazione che il contribuente ha prodotto nel frattempo, su proposta del giudice si è convenuto di fissare le indennità per consigli di amministrazione in fr. 12'500.- di media annua e il reddito d'altra fonte in fr. 55'000.- di media annua. Gli atti del procedimento vanno pertanto retrocessi all'UT affinché emetta nuovi conteggi d'imposta. Per questi motivi, visti per le spese gli art. 144 LIFD e 231 LT 1994 dichiara e pronuncia 1.   Il ricorso è parzialmente accolto . §    Di conseguenza, la decisione su reclamo del 25 maggio 1998 è riformata nel senso che il reddito da consigli d'amministrazione è stabilito in fr. 12'500.- e quello d'altra fonte in fr. 55'000.- di media annua. Invariati tutti gli altri elementi della tassazione. §    Gli atti del procedimento sono pertanto retrocessi all'UT perché emetta nuovi conteggi d'imposta.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