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80.1997.70 vom 4. Juni 1997</w:t>
      </w:r>
    </w:p>
    <w:p>
      <w:r>
        <w:t>TI Tribunale d'appello, 1997-06-04, IT</w:t>
      </w:r>
    </w:p>
    <w:p>
      <w:r>
        <w:rPr>
          <w:b/>
        </w:rPr>
        <w:t xml:space="preserve">Quelle: </w:t>
      </w:r>
      <w:r>
        <w:t>https://mcp.opencaselaw.ch/entscheid/ti_gerichte_80.1997.70</w:t>
      </w:r>
    </w:p>
    <w:p>
      <w:r>
        <w:t>FR: TI_GERICHTE 80.1997.70 du 4 juin 1997</w:t>
      </w:r>
    </w:p>
    <w:p>
      <w:r>
        <w:t>IT: TI_GERICHTE 80.1997.70 del 4 giugno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Camera di diritto tributario 04.06.1997 80.1997.70 Tessin Camera di diritto tributario 04.06.1997 80.1997.70 Ticino Camera di diritto tributario 04.06.1997 80.1997.70</w:t>
      </w:r>
    </w:p>
    <w:p>
      <w:r>
        <w:t>Sentenza o decisione senza scheda</w:t>
      </w:r>
    </w:p>
    <w:p>
      <w:r>
        <w:t>Incarto n. 80.97.00070 Lugano 4 giugno 1997 In nome della Repubblica e Cantone del Ticino La Camera di diritto tributario del Tribunale d'appello composta dai giudici: Alessandro Soldini, presidente, Stefano Bernasconi, Lorenzo Anastasi segretario: Fiorenzo Gianinazzi statuendo sul ricorso del 30 aprile 1997 in materia di:                 tassa di diffida presentato da: __________ __________, rappr. da: __________. __________, __________ __________ (__________), ritenuto in fatto ed in diritto -   che il 17 gennaio 1997 la __________ __________ __________, rappresentante contrattuale della contribuente __________ __________, chiedeva all' Ufficio di tassazione una proroga di almeno 60 giorni per inoltrare la dichiarazione d'imposta 1995-96, essendo stata ancora in attesa della notifica relativa all'imposta di successione del defunto marito, che le era stata promessa per il mese di agosto del 1996; -   che, da quanto si può evincere dalla decisione su reclamo del 24 aprile 1997 dell' Ufficio di tassazione in merito all'esazione di una tassa di diffida di fr. 30.--, la proroga sarebbe stata concessa alla contribuente personalmente, con la seguente avvertenza: "qualora la proroga fosse stata richiesta da un Vostro rappresentante, vogliate per favore avvertirlo"; -   che il 19 febbraio 1997 il signor __________ __________, quale dipendente della __________ __________ __________ e nel contempo quale esecutore testamentario del defunto signor __________ __________, presentava reclamo contro la tassazione 1995-96 relativa ai coniugi __________ e limitata erroneamente dall' Ufficio di tassazione al periodo 1° gennaio al 29 gennaio 1995 anziché al periodo dal 1° gennaio al 29 novembre 1995, chiedendo nel contempo un'ulteriore proroga in relazione alla dichiarazione fiscale della signora __________ per il periodo dal 30 novembre 1995 al 31 dicembre 1996; -   che il 10 aprile 1997 l' Ufficio di tassazione diffidava la signora __________ personalmente a presentare la dichiarazione d'imposta, infliggendole nel contempo una tassa di diffida di fr. 30.--; -   che l'interessata, assistita dal signor __________,  presentava reclamo in tempo utile, facendo presente d'aver chiesto una nuova proroga il 19 febbraio 1997, senza per altro ottenere risposta; -   che l'Ufficio di tassazione con decisione del 24 aprile 1997 respingeva il reclamo; -   che con il presente, tempestivo ricorso la contribuente, sempre assistita dal signor __________ personalmente, chiede l'annullamento della suddetta decisione e della relativa tassa di diffida; -   che con osservazioni del 13 maggio 1997, viste le argomentazioni esposte nel ricorso, l' Ufficio di tassazione non si oppone all'annullamento della diffida emanata il 10 aprile 1997 e della relativa tassa; -   che il ricorso merita accoglimento già per il fatto che la proroga concessa a seguito della richiesta del 17 gennaio 1997 non è stata notificata al rappresentante regolarmente qualificatosi tale; -   che a tale carenza formale non può sopperire l'invito alla contribuente di farsi carico dell'intimazione della concessione della proroga al proprio rappresentante contrattuale; -   che comunque la seconda richiesta di proroga è stata completamente trascurata; Per questi motivi, visto per le spese l'art. 231 LT 1994 dichiara e pronuncia 1.   Il ricorso è accolto . §    Di conseguenza, la decisione su reclamo del 24 aprile 1997 è annullata e con essa la diffida e la relativa tassa del 10 aprile 1997. 2.   Non si prelevano né tassa di giustizia né spese. 3.   Intimazione alle parti. 4.   Il presente giudizio è definitivo (art. 230 cpv. 3 LT 1994). per la Camera di diritto tributario del Tribunale d’appello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