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80.1997.159 vom 5. Dezember 1997</w:t>
      </w:r>
    </w:p>
    <w:p>
      <w:r>
        <w:t>TI Tribunale d'appello, 1997-12-05, IT</w:t>
      </w:r>
    </w:p>
    <w:p>
      <w:r>
        <w:rPr>
          <w:b/>
        </w:rPr>
        <w:t xml:space="preserve">Quelle: </w:t>
      </w:r>
      <w:r>
        <w:t>https://mcp.opencaselaw.ch/entscheid/ti_gerichte_80.1997.159</w:t>
      </w:r>
    </w:p>
    <w:p>
      <w:r>
        <w:t>FR: TI_GERICHTE 80.1997.159 du 5 décembre 1997</w:t>
      </w:r>
    </w:p>
    <w:p>
      <w:r>
        <w:t>IT: TI_GERICHTE 80.1997.159 del 5 dicembre 1997</w:t>
      </w:r>
    </w:p>
    <w:p>
      <w:pPr>
        <w:pStyle w:val="Heading2"/>
      </w:pPr>
      <w:r>
        <w:t>Regeste</w:t>
      </w:r>
    </w:p>
    <w:p>
      <w:r>
        <w:t>Sentenza o decisione senza scheda</w:t>
      </w:r>
    </w:p>
    <w:p>
      <w:pPr>
        <w:pStyle w:val="Heading2"/>
      </w:pPr>
      <w:r>
        <w:t>Volltext</w:t>
      </w:r>
    </w:p>
    <w:p>
      <w:r>
        <w:t>Tessin Camera di diritto tributario 05.12.1997 80.1997.159 Tessin Camera di diritto tributario 05.12.1997 80.1997.159 Ticino Camera di diritto tributario 05.12.1997 80.1997.159</w:t>
      </w:r>
    </w:p>
    <w:p>
      <w:r>
        <w:t>Sentenza o decisione senza scheda</w:t>
      </w:r>
    </w:p>
    <w:p>
      <w:r>
        <w:t>Incarto n. 80.97.00159 Lugano 5 dicembre 1997 In nome della Repubblica e Cantone del Ticino La Camera di diritto tributario del Tribunale d'appello composta dai giudici: Alessandro Soldini, presidente, Stefano Bernasconi, Lorenzo Anastasi segretario: Fiorenzo Gianinazzi statuendo sul ricorso del 29 settembre 1997 in materia di:                 IC 95/96 e IC/IFD 97/98 presentato da: __________ e __________ __________, __________ __________ __________ __________, rappr. da: __________. __________, __________ __________ (__________), ritenuto in fatto ed in diritto 1.   __________ __________ è assoggettato alla sovranità fiscale ticinese dal 1° agosto 1995. Da quella data fino alla fine del periodo di tassazione IC 1995-96 e per il successivo periodo l'UT ha esposto al contribuente un reddito aziendale di fr. 65'000.-- di media annua, determinato in via di valutazione sulla base del calcolo del dispendio (cfr. decisione su reclamo del 15 settembre 1997 per l'IC 1995-96 e dell'8 settembre 1997 per l'IC e l'IFD 1997-98). 2.   Con ricorso del 26 settembre 1997 il contribuente, assistito dal fiduciario __________ __________, contesta il reddito aziendale espostogli dall'UT nella tassazione IC 1997-98, producendo una dichiarazione della ditta __________ __________ di __________, dalla quale risulta che le provvigioni pagate nel 1996 sono soltanto di fr. 54'500.--. Su invito di questa Camera, il fiduciario __________ ha comunicato che il ricorso va esteso anche alla tassazione 1995-96. 3.   All'udienza del 12 novembre 1997 il giudice delegato, dopo aver sentito le parti, ha formulato la proposta di ridurre il reddito da attività indipendente a fr. 58'000.-- di media annua per entrambi i periodi. L' Ufficio di tassazione ha aderito seduta stante alla proposta. Il rappresentante dei ricorrenti ha dato la propria adesione con scritto del 21 novembre 1997. 4.   Vero è che, in detto scritto, il rappresentante dei ricorrenti sembrerebbe, in modo invero alquanto confuso, subordinare l'accettazione allo stralcio dal calcolo del dispendio dell'affitto pagato da gennaio a luglio del 1995 nel Canton Grigioni, asserendo che avrebbero vissuto in un appartamento di loro proprietà. La richiesta non solo è manifestamente infondata, ma frutto di grande confusione da parte del patrocinatore. Egli stesso infatti dichiara nella stessa lettera che i ricorrenti dall'inizio del 1993 non possedevano più alcuna sostanza immobiliare nel Canton __________, avendo perso tutta la sostanza, appartamento in PPP compreso, causa speculazioni errate all'estero e produce addirittura le tassazioni grigionesi, che comprovano tale circostanza. D'altra parte, come deve essere ben noto a una persona che esercita la professione di fiduciario, in caso di inizio di assoggettamento i fattori imponibili sono stabiliti sul presente, ossia su quanto conseguito dall'inizio dell'assoggettamento e durante un anno almeno (art. 53 cpv. 1 lett. a LT), e non sul passato, ossia sui due anni civili precedenti il periodo fiscale (cfr. art. 52 cpv. 2 LT). Non si vede quindi come si possa sostenere, senza contraddirsi, che i ricorrenti avrebbero vissuto in un appartamento di loro proprietà, quando poco prima si afferma e si prova che dall'inizio del 1993 non possedevano più alcuna sostanza immobiliare. Ma v'è di più! Nella dichiarazione d'imposta da loro sottoscritta, i ricorrenti menzionano di aver pagato nel 1995 un canone di locazione annuo di fr. 28'300.-- nei __________. In simili condizioni, non può essere ascoltata, in quanto priva del benché minimo fondamento, la richiesta di espungere dal calcolo del dispendio la parte del canone di locazione. Il calcolo del dispendio effettuato dall'UT  - e noto al rappresentante del ricorrente, cui è stato spiegato in occasione dell'udienza -  si fonda sulle entrate e le uscite di un periodo omogeneo. Eliminare il canone di locazione __________ significherebbe quindi togliere dal calcolo parte delle spese del periodo considerato e ridurre arbitrariamente le uscite. 5.   Le spese del ricorso e la tassa di giustizia, malgrado il parziale accoglimento del ricorso, vanno accollate per intero ai ricorrenti. La presente procedura trae invero origine dalla negligenza loro in sede di dichiarazione d'imposta e del loro patrocinatore in sede di reclamo e poi anche di ricorso, nel presentare dati completi e attendibili. Per questi motivi, visti per le spese gli art. 144 LIFD e 231 LT 1994 dichiara e pronuncia 1.   Il ricorso è parzialmente accolto . §   Di conseguenza, le decisioni su reclamo dell' 8 settembre 1997 e del 15 settembre 1997 sono riformate nel senso che il reddito aziendale è stabilito in fr. 58'000.--. Per il resto sono confermate. 2.   Le spese processuali consistenti: a. nella tassa di giustizia di                                  fr.    300.– b. nelle spese di cancelleria di complessivi       fr.       80.– per un totale di                                                       fr.    380.–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