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80.1996.90 vom 26. Februar 1996</w:t>
      </w:r>
    </w:p>
    <w:p>
      <w:r>
        <w:t>TI Tribunale d'appello, 1996-02-26, IT</w:t>
      </w:r>
    </w:p>
    <w:p>
      <w:r>
        <w:rPr>
          <w:b/>
        </w:rPr>
        <w:t xml:space="preserve">Quelle: </w:t>
      </w:r>
      <w:r>
        <w:t>https://mcp.opencaselaw.ch/entscheid/ti_gerichte_80.1996.90_d19960226</w:t>
      </w:r>
    </w:p>
    <w:p>
      <w:r>
        <w:t>FR: TI_GERICHTE 80.1996.90 du 26 février 1996</w:t>
      </w:r>
    </w:p>
    <w:p>
      <w:r>
        <w:t>IT: TI_GERICHTE 80.1996.90 del 26 febbraio 1996</w:t>
      </w:r>
    </w:p>
    <w:p>
      <w:pPr>
        <w:pStyle w:val="Heading2"/>
      </w:pPr>
      <w:r>
        <w:t>Regeste</w:t>
      </w:r>
    </w:p>
    <w:p>
      <w:r>
        <w:t>Sentenza o decisione senza scheda</w:t>
      </w:r>
    </w:p>
    <w:p>
      <w:pPr>
        <w:pStyle w:val="Heading2"/>
      </w:pPr>
      <w:r>
        <w:t>Erwägungen</w:t>
      </w:r>
    </w:p>
    <w:p>
      <w:r>
        <w:rPr>
          <w:b/>
        </w:rPr>
        <w:t>E. 1</w:t>
      </w:r>
    </w:p>
    <w:p>
      <w:r>
        <w:t>Nella dichiarazione fiscale 1995-96, inoltrata in data 30 marzo 1995, i coniugi __________ e __________, domiciliati a __________, chiedevano la deduzione dal reddito di un importo di fr. 9'000.–, per spese di malattia, infortunio o invalidità. Alla dichiarazione erano allegate in particolare due note d'onorario del dentista dott. __________, da cui risultavano interventi per complessivi fr. 5'100.– per la signora __________ e fr. 15'488.– per il marito. Con decisione del 26 febbraio 1996, l'Ufficio di tassazione di __________ negava peraltro la deduzione richiesta, ritenendo che non fossero deducibili le spese per cure dentarie. Il contribuente impugnava la suddetta decisione con reclamo del 23 marzo 1996. L'autorità di tassazione respingeva il gravame con decisione del 22 aprile 1996, così motivata: «... Sulla base delle disposizioni emanate dalla Divisione delle contribuzioni nell'ambito delle cure dentarie, vengono considerate tali le spese per prestazioni del medico dentista che rientrano nell'elenco delle prestazioni obbligatorie incondizionate e condizionate riconosciute dalle Casse malati. Dal riesame della nota d'onorario redatta a tariffe INSAI, emerge che il trattamento effettuato non rientra nell'elenco delle prestazioni riconosciute.».</w:t>
      </w:r>
    </w:p>
    <w:p>
      <w:r>
        <w:rPr>
          <w:b/>
        </w:rPr>
        <w:t>E. 2</w:t>
      </w:r>
    </w:p>
    <w:p>
      <w:r>
        <w:t>Con tempestivo ricorso alla Camera di diritto tributario, __________ e __________ contestano le argomentazioni contenute nella decisione su reclamo. Si riferiscono alla Circolare n. 16 dell'Amministrazione federale delle contribuzioni (AFC), ove le spese per cure dentarie sono equiparate a spese per malattia ed osservano che il lavoro eseguito dal loro dentista non ha avuto mero carattere estetico, ma è stato reso indispensabile dall'insorgere della parodontosi. Nelle sue osservazioni del 24 luglio 1996, la Divisione delle contribuzioni propone di accogliere il ricorso in materia di IFD e di respingerlo invece per l'IC. Anche l'AFC, nella sua presa di posizione del 17 settembre 1996, propone l'accoglimento per quanto concerne l'IFD, a condizione però che la spesa sia imputabile al periodo di tassazione in esame. Imposta cantonale (IC)</w:t>
      </w:r>
    </w:p>
    <w:p>
      <w:r>
        <w:rPr>
          <w:b/>
        </w:rPr>
        <w:t>E. 3.1</w:t>
      </w:r>
    </w:p>
    <w:p>
      <w:r>
        <w:t>Per l'art. 32 cpv. 1 lett. i LT 1994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 7 a ediz., Berna/Stoccarda/Vienna 1993, p. 192).</w:t>
      </w:r>
    </w:p>
    <w:p>
      <w:r>
        <w:rPr>
          <w:b/>
        </w:rPr>
        <w:t>E. 3.2</w:t>
      </w:r>
    </w:p>
    <w:p>
      <w:r>
        <w:t>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w:t>
      </w:r>
    </w:p>
    <w:p>
      <w:r>
        <w:rPr>
          <w:b/>
        </w:rPr>
        <w:t>E. 3.3</w:t>
      </w:r>
    </w:p>
    <w:p>
      <w:r>
        <w:t>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(Verbale del 10 novembre 1993, p. 11). Tale interpretazione restrittiva trova riscontro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w:t>
      </w:r>
    </w:p>
    <w:p>
      <w:r>
        <w:rPr>
          <w:b/>
        </w:rPr>
        <w:t>E. 3.4</w:t>
      </w:r>
    </w:p>
    <w:p>
      <w:r>
        <w:t>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La riforma della legge tributaria , Lugano 1995, p. 38; cfr. anche la recente CDT n. 80.96.00043 del 10 maggio 1996 in re I.M.).</w:t>
      </w:r>
    </w:p>
    <w:p>
      <w:r>
        <w:rPr>
          <w:b/>
        </w:rPr>
        <w:t>E. 4</w:t>
      </w:r>
    </w:p>
    <w:p>
      <w:r>
        <w:t>Sulla base dell'interpretazione descritta dell'art. 32 cpv. 1 lett. i LT 1994, questa Camera ha già avuto occasione di escludere che le spese per le cure dentarie abbiano il carattere di «spese per malattia, infortunio o invalidità» ( CDT n. __________.__________.__________ del 10 maggio 1996 in re I.M.; CDT n. __________.__________.__________ del 22 agosto 1996 in re G.F.).</w:t>
      </w:r>
    </w:p>
    <w:p>
      <w:r>
        <w:rPr>
          <w:b/>
        </w:rPr>
        <w:t>E. 4.1</w:t>
      </w:r>
    </w:p>
    <w:p>
      <w:r>
        <w:t>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dell'art. 12 LAMI (art. 25 LAMAl dal 1° gennaio 1996) disciplinano le prestazioni minime o obbligatorie ( Maurer , Bundessozialversicherungsrecht, Basilea 1993, p. 278; Locher , Grundriss des Sozialversicherungsrechts, Berna 1994, p. 178).</w:t>
      </w:r>
    </w:p>
    <w:p>
      <w:r>
        <w:rPr>
          <w:b/>
        </w:rPr>
        <w:t>E. 4.2</w:t>
      </w:r>
    </w:p>
    <w:p>
      <w:r>
        <w:t>Le misure dentarie non costituiscono, in linea di principio, trattamenti medici, sicché le casse malati non hanno l'obbligo di assumerle a proprio carico. Secondo la giurisprudenza, il trattamento dentario è una misura terapeutica applicata all'apparato masticatorio. Sotto il profilo del diritto alle prestazioni dell'assicurazione contro le malattie, poco importa che la prestazione sia praticata da un dentista o da un medico. Neppure è determinante la causa dell'affezione da curare. Il fatto che una misura dentaria sia resa necessaria da una malattia la quale deve essere oggetto di un trattamento medico non è neppure decisivo, così come sono irrilevanti le prevedibili incidenze del trattamento dentario sullo stato di salute dell'assicurato, come la prevenzione di un'affezione dell'apparato digerente o le conseguenze favorevoli che il trattamento può avere sull'evoluzione di una tale malattia. Neppure la circostanza che il trattamento dell'apparato masticatorio costituisca una misura preliminare e necessaria per l'esecuzione del trattamento medico di una malattia basta a far venir meno il carattere dentario della misura stessa ( DTF 116 V 114 e giurisprudenza citata; inoltre Maurer , op. cit., p. 281).</w:t>
      </w:r>
    </w:p>
    <w:p>
      <w:r>
        <w:rPr>
          <w:b/>
        </w:rPr>
        <w:t>E. 4.3</w:t>
      </w:r>
    </w:p>
    <w:p>
      <w:r>
        <w:t>Sulla base delle considerazioni che precedono, la Divisione delle contribuzioni ha pertanto emanato una circolare in cui circoscrive le spese per cure dentarie deducibili alle sole spese rientranti nell'elenco delle prestazioni obbligatorie incondizionate e condizionate ( Circolare n. 25 del 20 aprile 1995 concernente la deduzione delle spese per malattia, infortunio o invalidità, p. 6).</w:t>
      </w:r>
    </w:p>
    <w:p>
      <w:r>
        <w:rPr>
          <w:b/>
        </w:rPr>
        <w:t>E. 4.4</w:t>
      </w:r>
    </w:p>
    <w:p>
      <w:r>
        <w:t>Nella fattispecie, l'autorità di tassazione ha pertanto correttamente negato la deducibilità delle spese per cure dentarie. Imposta federale diretta (IFD)</w:t>
      </w:r>
    </w:p>
    <w:p>
      <w:r>
        <w:rPr>
          <w:b/>
        </w:rPr>
        <w:t>E. 5.1</w:t>
      </w:r>
    </w:p>
    <w:p>
      <w:r>
        <w:t>Con una disposizione analoga a quella della legge cantonale, anche la legge federale sull'imposta federale diretta prevede all'art. 33 cpv. 1 lett. h LIFD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w:t>
      </w:r>
    </w:p>
    <w:p>
      <w:r>
        <w:rPr>
          <w:b/>
        </w:rPr>
        <w:t>E. 5.2</w:t>
      </w:r>
    </w:p>
    <w:p>
      <w:r>
        <w:t>Diversamente da quanto si è detto valere in materia di imposta cantonale, ai fini dell'imposta federale diretta il legislatore ha voluto invece creare delle nozioni di malattia, infortunio ed invalidità meno vincolate a quelle delle corrispondenti leggi federali sulle assicurazioni sociali. 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LAMI.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 Circolare n. 16 del 14 dicembre 1994 dell'Amministrazione federale diretta, par. 2.1).</w:t>
      </w:r>
    </w:p>
    <w:p>
      <w:r>
        <w:rPr>
          <w:b/>
        </w:rPr>
        <w:t>E. 5.3</w:t>
      </w:r>
    </w:p>
    <w:p>
      <w:r>
        <w:t>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 Circolare cit., par. 2.3); quanto alle «particolari misure terapeutiche prescritte dal medico come massaggi, raggi, bagni termali sono deducibili sempre che tali prestazioni siano riconosciute dalla cassa malati», mentre le spese per «soggiorni di cura o di convalescenza in uno stabilimento appropriato prescritti dal medico sono considerate spese per malattia qualora superino le indennità della cassa malati o di altre assicurazioni ed i risparmi conseguiti nell'economia domestica» ( Circolare cit., parr. 2.4 e 2.5).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w:t>
      </w:r>
    </w:p>
    <w:p>
      <w:r>
        <w:rPr>
          <w:b/>
        </w:rPr>
        <w:t>E. 5.4</w:t>
      </w:r>
    </w:p>
    <w:p>
      <w:r>
        <w:t>Venendo, dunque, alle spese per le cure dentarie, esse sono equiparate alle spese per malattia a condizione che si tratti di spese causate da malattia dentaria; ma sono deducibili altresì le spese per provvedimenti di carattere preventivo, come l'igiene dentaria. Esclusa è per contro la deduzione delle spese per cure di natura puramente estetica ( Circolare cit., par. 2.4; cfr. CDT n. 80.96.00094 del 22 agosto 1996 in re G.F.).</w:t>
      </w:r>
    </w:p>
    <w:p>
      <w:r>
        <w:rPr>
          <w:b/>
        </w:rPr>
        <w:t>E. 6.1</w:t>
      </w:r>
    </w:p>
    <w:p>
      <w:r>
        <w:t>I ricorrenti hanno allegato al proprio gravame due note d'onorario del dentista: •  la prima si riferisce alle prestazioni a favore del signor __________, nel periodo dal 14 febbraio al 25 agosto 1992: la fattura in questione è stata emessa il 1° dicembre 1992, per un ammontare di fr. 15'488.–; •  la seconda è invece relativa alla signora __________, la quale è stata in cura dal 28 agosto 1993 al 16 febbraio 1994 ed ha beneficiato di prestazioni per complessivi fr. 5'100.–.</w:t>
      </w:r>
    </w:p>
    <w:p>
      <w:r>
        <w:rPr>
          <w:b/>
        </w:rPr>
        <w:t>E. 6.2</w:t>
      </w:r>
    </w:p>
    <w:p>
      <w:r>
        <w:t>Come ha opportunamente rilevato l'AFC, nelle sue osservazioni, prima ancora di verificare se le spese sostenute dai ricorrenti presentino i requisiti per essere ammesse in deduzione, ci si deve chiedere se esse siano state effettuate nel periodo di computo 1993-94; se così non fosse, ne sarebbe esclusa senz'altro l'ammissibilità. Ebbene, mentre non vi è dubbio che i costi per le cure dentarie della signora __________ siano riferibili al periodo di computo preso in considerazione, non possono invece entrare in considerazione quelli del marito; la fattura è infatti stata emessa il 1° dicembre 1992, ma il pagamento ha addirittura preceduto tale data, come si evince dal fatto che il "versamento" indicato in calce alla fattura (fr. 15'497.–) è persino un po' superiore alla somma delle prestazioni mediche (fr. 10'488.–) e di laboratorio (fr. 5'000.–). Il "totale" dovuto al 1° dicembre 1992 ammonta pertanto, secondo la fattura, a zero.</w:t>
      </w:r>
    </w:p>
    <w:p>
      <w:r>
        <w:rPr>
          <w:b/>
        </w:rPr>
        <w:t>E. 6.3</w:t>
      </w:r>
    </w:p>
    <w:p>
      <w:r>
        <w:t>Le sole cure che possono entrare in considerazione sono dunque quelle che si riferiscono alla signora __________. Trattandosi di cura della parodontosi, non si può parlare certamente di mero intervento estetico. Nulla si oppone, pertanto, alla deduzione delle corrispondenti spese, limitatamente peraltro all'IFD. Per il calcolo dell'importo ammesso in deduzione, si rinviano gli atti all'autorità di tassazione.</w:t>
      </w:r>
    </w:p>
    <w:p>
      <w:r>
        <w:rPr>
          <w:b/>
        </w:rPr>
        <w:t>E. 7</w:t>
      </w:r>
    </w:p>
    <w:p>
      <w:r>
        <w:t>Nella misura in cui si riferisce all'imposta federale diretta, il ricorso è parzialmente accolto. È invece respinto il ricorso in materia di imposta cantonale. Alla luce dell'esito del ricorso, la tassa di giustizia e le spese processuali sono parzialmente a carico dei ricorrenti. Per questi motivi, visti per le spese gli art. 144 LIFD e 231 LT 1994 dichiara e pronuncia 1.   1.1.  Il ricorso in materia di IC è respinto . 1.2.  Il ricorso in materia di IFD è parzialmente accolto . §   Di conseguenza, gli atti sono rinviati all'autorità di tassazione, perché ammetta in deduzione le spese per cure dentarie della signora __________ ed emetta nuovi conteggi. 2.   Le spese processuali consistenti: a. nella tassa di giustizia di                                  fr.    200.– b. nelle spese di cancelleria di complessivi       fr.    100.– per un totale di                                                       fr.    300.– sono a carico dei ricorrenti nella misura di un mezzo (fr. 150.–).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